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Autospacing="0" w:afterAutospacing="0" w:line="440" w:lineRule="exact"/>
        <w:ind w:left="0" w:leftChars="0" w:right="0"/>
        <w:jc w:val="left"/>
        <w:rPr>
          <w:rFonts w:hint="eastAsia" w:ascii="宋体" w:hAnsi="宋体" w:eastAsia="宋体" w:cs="宋体"/>
          <w:sz w:val="24"/>
          <w:szCs w:val="24"/>
        </w:rPr>
      </w:pPr>
      <w:r>
        <w:rPr>
          <w:rFonts w:hint="eastAsia" w:ascii="宋体" w:hAnsi="宋体" w:eastAsia="宋体" w:cs="宋体"/>
          <w:caps w:val="0"/>
          <w:color w:val="000000"/>
          <w:spacing w:val="0"/>
          <w:kern w:val="0"/>
          <w:sz w:val="24"/>
          <w:szCs w:val="24"/>
          <w:shd w:val="clear" w:color="auto" w:fill="FFFFFF"/>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caps w:val="0"/>
          <w:color w:val="000000"/>
          <w:spacing w:val="0"/>
          <w:kern w:val="0"/>
          <w:sz w:val="24"/>
          <w:szCs w:val="24"/>
          <w:shd w:val="clear" w:color="auto" w:fill="FFFFFF"/>
          <w:lang w:val="en-US" w:eastAsia="zh-CN" w:bidi="ar"/>
        </w:rPr>
        <w:t>拟废止的规范性文件目录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caps w:val="0"/>
          <w:color w:val="000000"/>
          <w:spacing w:val="0"/>
          <w:kern w:val="0"/>
          <w:sz w:val="24"/>
          <w:szCs w:val="24"/>
          <w:shd w:val="clear" w:color="auto" w:fill="FFFFFF"/>
          <w:lang w:val="en-US" w:eastAsia="zh-CN" w:bidi="ar"/>
        </w:rPr>
        <w:t>（共1件）</w:t>
      </w:r>
    </w:p>
    <w:p>
      <w:pPr>
        <w:pStyle w:val="5"/>
        <w:keepNext w:val="0"/>
        <w:keepLines w:val="0"/>
        <w:pageBreakBefore w:val="0"/>
        <w:widowControl/>
        <w:suppressLineNumbers w:val="0"/>
        <w:kinsoku/>
        <w:wordWrap/>
        <w:overflowPunct/>
        <w:topLinePunct w:val="0"/>
        <w:autoSpaceDN/>
        <w:bidi w:val="0"/>
        <w:spacing w:before="0" w:beforeAutospacing="0" w:after="0" w:afterAutospacing="0" w:line="440" w:lineRule="exact"/>
        <w:ind w:left="0" w:leftChars="0" w:right="0"/>
        <w:rPr>
          <w:rFonts w:hint="eastAsia" w:ascii="宋体" w:hAnsi="宋体" w:eastAsia="宋体" w:cs="宋体"/>
          <w:sz w:val="24"/>
          <w:szCs w:val="24"/>
        </w:rPr>
      </w:pPr>
      <w:r>
        <w:rPr>
          <w:rFonts w:hint="eastAsia" w:ascii="宋体" w:hAnsi="宋体" w:eastAsia="宋体" w:cs="宋体"/>
          <w:kern w:val="2"/>
          <w:sz w:val="24"/>
          <w:szCs w:val="24"/>
        </w:rPr>
        <w:t> </w:t>
      </w:r>
    </w:p>
    <w:tbl>
      <w:tblPr>
        <w:tblStyle w:val="6"/>
        <w:tblW w:w="4558" w:type="pct"/>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793"/>
        <w:gridCol w:w="4335"/>
        <w:gridCol w:w="2545"/>
        <w:gridCol w:w="2382"/>
        <w:gridCol w:w="307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302" w:type="pct"/>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序号</w:t>
            </w:r>
          </w:p>
        </w:tc>
        <w:tc>
          <w:tcPr>
            <w:tcW w:w="1649" w:type="pct"/>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文件标题</w:t>
            </w:r>
          </w:p>
        </w:tc>
        <w:tc>
          <w:tcPr>
            <w:tcW w:w="968" w:type="pct"/>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文号</w:t>
            </w:r>
          </w:p>
        </w:tc>
        <w:tc>
          <w:tcPr>
            <w:tcW w:w="906" w:type="pct"/>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登记号</w:t>
            </w:r>
          </w:p>
        </w:tc>
        <w:tc>
          <w:tcPr>
            <w:tcW w:w="1171" w:type="pct"/>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理由</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240" w:hRule="atLeast"/>
          <w:jc w:val="center"/>
        </w:trPr>
        <w:tc>
          <w:tcPr>
            <w:tcW w:w="302" w:type="pct"/>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649" w:type="pct"/>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spacing w:beforeAutospacing="0" w:afterAutospacing="0" w:line="440" w:lineRule="exact"/>
              <w:ind w:left="0" w:leftChars="0" w:right="0"/>
              <w:jc w:val="both"/>
              <w:rPr>
                <w:rFonts w:hint="eastAsia" w:ascii="宋体" w:hAnsi="宋体" w:eastAsia="宋体" w:cs="宋体"/>
                <w:sz w:val="24"/>
                <w:szCs w:val="24"/>
              </w:rPr>
            </w:pPr>
            <w:r>
              <w:rPr>
                <w:rFonts w:hint="eastAsia" w:ascii="宋体" w:hAnsi="宋体" w:eastAsia="宋体" w:cs="宋体"/>
                <w:b w:val="0"/>
                <w:caps w:val="0"/>
                <w:color w:val="000000"/>
                <w:spacing w:val="0"/>
                <w:kern w:val="2"/>
                <w:sz w:val="24"/>
                <w:szCs w:val="24"/>
                <w:shd w:val="clear" w:color="auto" w:fill="FFFFFF"/>
                <w:lang w:val="en-US" w:eastAsia="zh-CN" w:bidi="ar"/>
              </w:rPr>
              <w:t>《</w:t>
            </w:r>
            <w:r>
              <w:rPr>
                <w:rFonts w:hint="eastAsia" w:ascii="宋体" w:hAnsi="宋体" w:eastAsia="宋体" w:cs="宋体"/>
                <w:b w:val="0"/>
                <w:color w:val="000000"/>
                <w:kern w:val="2"/>
                <w:sz w:val="24"/>
                <w:szCs w:val="24"/>
                <w:lang w:val="en-US" w:eastAsia="zh-CN" w:bidi="ar"/>
              </w:rPr>
              <w:t>邵阳市人民政府办公室</w:t>
            </w:r>
            <w:r>
              <w:rPr>
                <w:rFonts w:hint="eastAsia" w:ascii="宋体" w:hAnsi="宋体" w:eastAsia="宋体" w:cs="宋体"/>
                <w:color w:val="000000"/>
                <w:kern w:val="2"/>
                <w:sz w:val="24"/>
                <w:szCs w:val="24"/>
                <w:lang w:val="en-US" w:eastAsia="zh-CN" w:bidi="ar"/>
              </w:rPr>
              <w:t>关于印发&lt;邵阳市烟草制品零售点合理布局管理规定&gt;的通知</w:t>
            </w:r>
            <w:r>
              <w:rPr>
                <w:rFonts w:hint="eastAsia" w:ascii="宋体" w:hAnsi="宋体" w:eastAsia="宋体" w:cs="宋体"/>
                <w:b w:val="0"/>
                <w:caps w:val="0"/>
                <w:color w:val="000000"/>
                <w:spacing w:val="0"/>
                <w:kern w:val="2"/>
                <w:sz w:val="24"/>
                <w:szCs w:val="24"/>
                <w:shd w:val="clear" w:color="auto" w:fill="FFFFFF"/>
                <w:lang w:val="en-US" w:eastAsia="zh-CN" w:bidi="ar"/>
              </w:rPr>
              <w:t>》</w:t>
            </w:r>
          </w:p>
        </w:tc>
        <w:tc>
          <w:tcPr>
            <w:tcW w:w="968" w:type="pct"/>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bidi="ar"/>
              </w:rPr>
              <w:t>邵市政办发〔2021〕7号</w:t>
            </w:r>
          </w:p>
        </w:tc>
        <w:tc>
          <w:tcPr>
            <w:tcW w:w="906" w:type="pct"/>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SYCR-2021-01003</w:t>
            </w:r>
          </w:p>
        </w:tc>
        <w:tc>
          <w:tcPr>
            <w:tcW w:w="1171" w:type="pct"/>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原文件已不符合当前邵阳市烟草零售点布局管理工作实际和经济社会发展需求，拟出台《邵阳市烟草制品零售点布局规定》重新进行规制。</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zMyZDg1ZWRlOWM2YmI3YzM3NmU2MjQ0NGQ1NDYifQ=="/>
  </w:docVars>
  <w:rsids>
    <w:rsidRoot w:val="413F4E20"/>
    <w:rsid w:val="413F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index 5"/>
    <w:basedOn w:val="1"/>
    <w:next w:val="1"/>
    <w:qFormat/>
    <w:uiPriority w:val="0"/>
    <w:pPr>
      <w:ind w:left="1680"/>
    </w:pPr>
    <w:rPr>
      <w:rFonts w:ascii="仿宋_GB2312" w:eastAsia="仿宋_GB2312"/>
      <w:szCs w:val="20"/>
    </w:rPr>
  </w:style>
  <w:style w:type="paragraph" w:styleId="4">
    <w:name w:val="footer"/>
    <w:basedOn w:val="1"/>
    <w:next w:val="3"/>
    <w:unhideWhenUsed/>
    <w:qFormat/>
    <w:uiPriority w:val="99"/>
    <w:pPr>
      <w:tabs>
        <w:tab w:val="center" w:pos="4153"/>
        <w:tab w:val="right" w:pos="8306"/>
      </w:tabs>
      <w:snapToGrid w:val="0"/>
      <w:jc w:val="left"/>
    </w:pPr>
    <w:rPr>
      <w:sz w:val="18"/>
      <w:szCs w:val="18"/>
    </w:rPr>
  </w:style>
  <w:style w:type="paragraph" w:styleId="5">
    <w:name w:val="Normal (Web)"/>
    <w:basedOn w:val="1"/>
    <w:next w:val="4"/>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2022-12-29T09:03:00Z</dcterms:created>
  <dc:creator>admin</dc:creator>
  <cp:lastModifiedBy>admin</cp:lastModifiedBy>
  <dcterms:modified xsi:type="dcterms:W3CDTF">2022-12-29T09:04:07Z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14A1DD5126EA46BA9386A28F5DC7D3D6</vt:lpwstr>
  </property>
</Properties>
</file>