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rPr>
        <w:t>邵阳市人民政府办公室 关于修订印发《邵阳市特种设备安全事故应急预案》的通知</w:t>
      </w:r>
    </w:p>
    <w:bookmarkEnd w:id="0"/>
    <w:p>
      <w:pPr>
        <w:jc w:val="center"/>
        <w:rPr>
          <w:rFonts w:hint="eastAsia" w:ascii="宋体" w:hAnsi="宋体" w:eastAsia="宋体" w:cs="宋体"/>
          <w:b/>
          <w:bCs/>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SYCR-2021-01004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2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邵市政办发〔2021〕10号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各县、市、区人民政府，邵阳经开区管委会，市直有关单位：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经市人民政府同意，现将修订后的《邵阳市特种设备安全事故应急预案》印发给你们，请认真组织实施。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83"/>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83"/>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83"/>
        <w:jc w:val="righ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                       邵阳市人民政府办公室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017"/>
        <w:jc w:val="righ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2021</w:t>
      </w:r>
      <w:r>
        <w:rPr>
          <w:rFonts w:hint="eastAsia" w:ascii="宋体" w:hAnsi="宋体" w:eastAsia="宋体" w:cs="宋体"/>
          <w:i w:val="0"/>
          <w:iCs w:val="0"/>
          <w:caps w:val="0"/>
          <w:color w:val="000000"/>
          <w:spacing w:val="0"/>
          <w:sz w:val="28"/>
          <w:szCs w:val="28"/>
          <w:bdr w:val="none" w:color="auto" w:sz="0" w:space="0"/>
          <w:shd w:val="clear" w:fill="FFFFFF"/>
        </w:rPr>
        <w:t>年</w:t>
      </w:r>
      <w:r>
        <w:rPr>
          <w:rFonts w:hint="eastAsia" w:ascii="宋体" w:hAnsi="宋体" w:eastAsia="宋体" w:cs="宋体"/>
          <w:i w:val="0"/>
          <w:iCs w:val="0"/>
          <w:caps w:val="0"/>
          <w:color w:val="000000"/>
          <w:spacing w:val="0"/>
          <w:sz w:val="28"/>
          <w:szCs w:val="28"/>
          <w:bdr w:val="none" w:color="auto" w:sz="0" w:space="0"/>
          <w:shd w:val="clear" w:fill="FFFFFF"/>
        </w:rPr>
        <w:t>6</w:t>
      </w:r>
      <w:r>
        <w:rPr>
          <w:rFonts w:hint="eastAsia" w:ascii="宋体" w:hAnsi="宋体" w:eastAsia="宋体" w:cs="宋体"/>
          <w:i w:val="0"/>
          <w:iCs w:val="0"/>
          <w:caps w:val="0"/>
          <w:color w:val="000000"/>
          <w:spacing w:val="0"/>
          <w:sz w:val="28"/>
          <w:szCs w:val="28"/>
          <w:bdr w:val="none" w:color="auto" w:sz="0" w:space="0"/>
          <w:shd w:val="clear" w:fill="FFFFFF"/>
        </w:rPr>
        <w:t>月</w:t>
      </w:r>
      <w:r>
        <w:rPr>
          <w:rFonts w:hint="eastAsia" w:ascii="宋体" w:hAnsi="宋体" w:eastAsia="宋体" w:cs="宋体"/>
          <w:i w:val="0"/>
          <w:iCs w:val="0"/>
          <w:caps w:val="0"/>
          <w:color w:val="000000"/>
          <w:spacing w:val="0"/>
          <w:sz w:val="28"/>
          <w:szCs w:val="28"/>
          <w:bdr w:val="none" w:color="auto" w:sz="0" w:space="0"/>
          <w:shd w:val="clear" w:fill="FFFFFF"/>
        </w:rPr>
        <w:t>4</w:t>
      </w:r>
      <w:r>
        <w:rPr>
          <w:rFonts w:hint="eastAsia" w:ascii="宋体" w:hAnsi="宋体" w:eastAsia="宋体" w:cs="宋体"/>
          <w:i w:val="0"/>
          <w:iCs w:val="0"/>
          <w:caps w:val="0"/>
          <w:color w:val="000000"/>
          <w:spacing w:val="0"/>
          <w:sz w:val="28"/>
          <w:szCs w:val="28"/>
          <w:bdr w:val="none" w:color="auto" w:sz="0" w:space="0"/>
          <w:shd w:val="clear" w:fill="FFFFFF"/>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邵阳市特种设备安全事故应急预案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目</w:t>
      </w:r>
      <w:r>
        <w:rPr>
          <w:rFonts w:hint="eastAsia" w:ascii="宋体" w:hAnsi="宋体" w:eastAsia="宋体" w:cs="宋体"/>
          <w:i w:val="0"/>
          <w:iCs w:val="0"/>
          <w:caps w:val="0"/>
          <w:color w:val="000000"/>
          <w:spacing w:val="0"/>
          <w:sz w:val="28"/>
          <w:szCs w:val="28"/>
          <w:bdr w:val="none" w:color="auto" w:sz="0" w:space="0"/>
          <w:shd w:val="clear" w:fill="FFFFFF"/>
        </w:rPr>
        <w:t>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1.</w:t>
      </w:r>
      <w:r>
        <w:rPr>
          <w:rFonts w:hint="eastAsia" w:ascii="宋体" w:hAnsi="宋体" w:eastAsia="宋体" w:cs="宋体"/>
          <w:i w:val="0"/>
          <w:iCs w:val="0"/>
          <w:caps w:val="0"/>
          <w:color w:val="000000"/>
          <w:spacing w:val="0"/>
          <w:sz w:val="28"/>
          <w:szCs w:val="28"/>
          <w:bdr w:val="none" w:color="auto" w:sz="0" w:space="0"/>
          <w:shd w:val="clear" w:fill="FFFFFF"/>
        </w:rPr>
        <w:t>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1.1 </w:t>
      </w:r>
      <w:r>
        <w:rPr>
          <w:rFonts w:hint="eastAsia" w:ascii="宋体" w:hAnsi="宋体" w:eastAsia="宋体" w:cs="宋体"/>
          <w:i w:val="0"/>
          <w:iCs w:val="0"/>
          <w:caps w:val="0"/>
          <w:color w:val="000000"/>
          <w:spacing w:val="0"/>
          <w:sz w:val="28"/>
          <w:szCs w:val="28"/>
          <w:bdr w:val="none" w:color="auto" w:sz="0" w:space="0"/>
          <w:shd w:val="clear" w:fill="FFFFFF"/>
        </w:rPr>
        <w:t>编制目的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9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1.2 </w:t>
      </w:r>
      <w:r>
        <w:rPr>
          <w:rFonts w:hint="eastAsia" w:ascii="宋体" w:hAnsi="宋体" w:eastAsia="宋体" w:cs="宋体"/>
          <w:i w:val="0"/>
          <w:iCs w:val="0"/>
          <w:caps w:val="0"/>
          <w:color w:val="000000"/>
          <w:spacing w:val="0"/>
          <w:sz w:val="28"/>
          <w:szCs w:val="28"/>
          <w:bdr w:val="none" w:color="auto" w:sz="0" w:space="0"/>
          <w:shd w:val="clear" w:fill="FFFFFF"/>
        </w:rPr>
        <w:t>编制依据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9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1.3 </w:t>
      </w:r>
      <w:r>
        <w:rPr>
          <w:rFonts w:hint="eastAsia" w:ascii="宋体" w:hAnsi="宋体" w:eastAsia="宋体" w:cs="宋体"/>
          <w:i w:val="0"/>
          <w:iCs w:val="0"/>
          <w:caps w:val="0"/>
          <w:color w:val="000000"/>
          <w:spacing w:val="0"/>
          <w:sz w:val="28"/>
          <w:szCs w:val="28"/>
          <w:bdr w:val="none" w:color="auto" w:sz="0" w:space="0"/>
          <w:shd w:val="clear" w:fill="FFFFFF"/>
        </w:rPr>
        <w:t>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96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1.4 </w:t>
      </w:r>
      <w:r>
        <w:rPr>
          <w:rFonts w:hint="eastAsia" w:ascii="宋体" w:hAnsi="宋体" w:eastAsia="宋体" w:cs="宋体"/>
          <w:i w:val="0"/>
          <w:iCs w:val="0"/>
          <w:caps w:val="0"/>
          <w:color w:val="000000"/>
          <w:spacing w:val="0"/>
          <w:sz w:val="28"/>
          <w:szCs w:val="28"/>
          <w:bdr w:val="none" w:color="auto" w:sz="0" w:space="0"/>
          <w:shd w:val="clear" w:fill="FFFFFF"/>
        </w:rPr>
        <w:t>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w:t>
      </w:r>
      <w:r>
        <w:rPr>
          <w:rFonts w:hint="eastAsia" w:ascii="宋体" w:hAnsi="宋体" w:eastAsia="宋体" w:cs="宋体"/>
          <w:i w:val="0"/>
          <w:iCs w:val="0"/>
          <w:caps w:val="0"/>
          <w:color w:val="000000"/>
          <w:spacing w:val="0"/>
          <w:sz w:val="28"/>
          <w:szCs w:val="28"/>
          <w:bdr w:val="none" w:color="auto" w:sz="0" w:space="0"/>
          <w:shd w:val="clear" w:fill="FFFFFF"/>
        </w:rPr>
        <w:t>应急指挥体系及职责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2.1 </w:t>
      </w:r>
      <w:r>
        <w:rPr>
          <w:rFonts w:hint="eastAsia" w:ascii="宋体" w:hAnsi="宋体" w:eastAsia="宋体" w:cs="宋体"/>
          <w:i w:val="0"/>
          <w:iCs w:val="0"/>
          <w:caps w:val="0"/>
          <w:color w:val="000000"/>
          <w:spacing w:val="0"/>
          <w:sz w:val="28"/>
          <w:szCs w:val="28"/>
          <w:bdr w:val="none" w:color="auto" w:sz="0" w:space="0"/>
          <w:shd w:val="clear" w:fill="FFFFFF"/>
        </w:rPr>
        <w:t>应急组织机构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2.2 </w:t>
      </w:r>
      <w:r>
        <w:rPr>
          <w:rFonts w:hint="eastAsia" w:ascii="宋体" w:hAnsi="宋体" w:eastAsia="宋体" w:cs="宋体"/>
          <w:i w:val="0"/>
          <w:iCs w:val="0"/>
          <w:caps w:val="0"/>
          <w:color w:val="000000"/>
          <w:spacing w:val="0"/>
          <w:sz w:val="28"/>
          <w:szCs w:val="28"/>
          <w:bdr w:val="none" w:color="auto" w:sz="0" w:space="0"/>
          <w:shd w:val="clear" w:fill="FFFFFF"/>
        </w:rPr>
        <w:t>应急组织机构职责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2.3 </w:t>
      </w:r>
      <w:r>
        <w:rPr>
          <w:rFonts w:hint="eastAsia" w:ascii="宋体" w:hAnsi="宋体" w:eastAsia="宋体" w:cs="宋体"/>
          <w:i w:val="0"/>
          <w:iCs w:val="0"/>
          <w:caps w:val="0"/>
          <w:color w:val="000000"/>
          <w:spacing w:val="0"/>
          <w:sz w:val="28"/>
          <w:szCs w:val="28"/>
          <w:bdr w:val="none" w:color="auto" w:sz="0" w:space="0"/>
          <w:shd w:val="clear" w:fill="FFFFFF"/>
        </w:rPr>
        <w:t>专家组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2.4 </w:t>
      </w:r>
      <w:r>
        <w:rPr>
          <w:rFonts w:hint="eastAsia" w:ascii="宋体" w:hAnsi="宋体" w:eastAsia="宋体" w:cs="宋体"/>
          <w:i w:val="0"/>
          <w:iCs w:val="0"/>
          <w:caps w:val="0"/>
          <w:color w:val="000000"/>
          <w:spacing w:val="0"/>
          <w:sz w:val="28"/>
          <w:szCs w:val="28"/>
          <w:bdr w:val="none" w:color="auto" w:sz="0" w:space="0"/>
          <w:shd w:val="clear" w:fill="FFFFFF"/>
        </w:rPr>
        <w:t>现场应急指挥机构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w:t>
      </w:r>
      <w:r>
        <w:rPr>
          <w:rFonts w:hint="eastAsia" w:ascii="宋体" w:hAnsi="宋体" w:eastAsia="宋体" w:cs="宋体"/>
          <w:i w:val="0"/>
          <w:iCs w:val="0"/>
          <w:caps w:val="0"/>
          <w:color w:val="000000"/>
          <w:spacing w:val="0"/>
          <w:sz w:val="28"/>
          <w:szCs w:val="28"/>
          <w:bdr w:val="none" w:color="auto" w:sz="0" w:space="0"/>
          <w:shd w:val="clear" w:fill="FFFFFF"/>
        </w:rPr>
        <w:t>预防预警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9"/>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3.1 </w:t>
      </w:r>
      <w:r>
        <w:rPr>
          <w:rFonts w:hint="eastAsia" w:ascii="宋体" w:hAnsi="宋体" w:eastAsia="宋体" w:cs="宋体"/>
          <w:i w:val="0"/>
          <w:iCs w:val="0"/>
          <w:caps w:val="0"/>
          <w:color w:val="000000"/>
          <w:spacing w:val="0"/>
          <w:sz w:val="28"/>
          <w:szCs w:val="28"/>
          <w:bdr w:val="none" w:color="auto" w:sz="0" w:space="0"/>
          <w:shd w:val="clear" w:fill="FFFFFF"/>
        </w:rPr>
        <w:t>预警支持系统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3.2 </w:t>
      </w:r>
      <w:r>
        <w:rPr>
          <w:rFonts w:hint="eastAsia" w:ascii="宋体" w:hAnsi="宋体" w:eastAsia="宋体" w:cs="宋体"/>
          <w:i w:val="0"/>
          <w:iCs w:val="0"/>
          <w:caps w:val="0"/>
          <w:color w:val="000000"/>
          <w:spacing w:val="0"/>
          <w:sz w:val="28"/>
          <w:szCs w:val="28"/>
          <w:bdr w:val="none" w:color="auto" w:sz="0" w:space="0"/>
          <w:shd w:val="clear" w:fill="FFFFFF"/>
        </w:rPr>
        <w:t>信息监测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3.3 </w:t>
      </w:r>
      <w:r>
        <w:rPr>
          <w:rFonts w:hint="eastAsia" w:ascii="宋体" w:hAnsi="宋体" w:eastAsia="宋体" w:cs="宋体"/>
          <w:i w:val="0"/>
          <w:iCs w:val="0"/>
          <w:caps w:val="0"/>
          <w:color w:val="000000"/>
          <w:spacing w:val="0"/>
          <w:sz w:val="28"/>
          <w:szCs w:val="28"/>
          <w:bdr w:val="none" w:color="auto" w:sz="0" w:space="0"/>
          <w:shd w:val="clear" w:fill="FFFFFF"/>
        </w:rPr>
        <w:t>预防预警行动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4.</w:t>
      </w:r>
      <w:r>
        <w:rPr>
          <w:rFonts w:hint="eastAsia" w:ascii="宋体" w:hAnsi="宋体" w:eastAsia="宋体" w:cs="宋体"/>
          <w:i w:val="0"/>
          <w:iCs w:val="0"/>
          <w:caps w:val="0"/>
          <w:color w:val="000000"/>
          <w:spacing w:val="0"/>
          <w:sz w:val="28"/>
          <w:szCs w:val="28"/>
          <w:bdr w:val="none" w:color="auto" w:sz="0" w:space="0"/>
          <w:shd w:val="clear" w:fill="FFFFFF"/>
        </w:rPr>
        <w:t>应急响应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4.1 </w:t>
      </w:r>
      <w:r>
        <w:rPr>
          <w:rFonts w:hint="eastAsia" w:ascii="宋体" w:hAnsi="宋体" w:eastAsia="宋体" w:cs="宋体"/>
          <w:i w:val="0"/>
          <w:iCs w:val="0"/>
          <w:caps w:val="0"/>
          <w:color w:val="000000"/>
          <w:spacing w:val="0"/>
          <w:sz w:val="28"/>
          <w:szCs w:val="28"/>
          <w:bdr w:val="none" w:color="auto" w:sz="0" w:space="0"/>
          <w:shd w:val="clear" w:fill="FFFFFF"/>
        </w:rPr>
        <w:t>响应分级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4.2 </w:t>
      </w:r>
      <w:r>
        <w:rPr>
          <w:rFonts w:hint="eastAsia" w:ascii="宋体" w:hAnsi="宋体" w:eastAsia="宋体" w:cs="宋体"/>
          <w:i w:val="0"/>
          <w:iCs w:val="0"/>
          <w:caps w:val="0"/>
          <w:color w:val="000000"/>
          <w:spacing w:val="0"/>
          <w:sz w:val="28"/>
          <w:szCs w:val="28"/>
          <w:bdr w:val="none" w:color="auto" w:sz="0" w:space="0"/>
          <w:shd w:val="clear" w:fill="FFFFFF"/>
        </w:rPr>
        <w:t>响应行动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4.3 </w:t>
      </w:r>
      <w:r>
        <w:rPr>
          <w:rFonts w:hint="eastAsia" w:ascii="宋体" w:hAnsi="宋体" w:eastAsia="宋体" w:cs="宋体"/>
          <w:i w:val="0"/>
          <w:iCs w:val="0"/>
          <w:caps w:val="0"/>
          <w:color w:val="000000"/>
          <w:spacing w:val="0"/>
          <w:sz w:val="28"/>
          <w:szCs w:val="28"/>
          <w:bdr w:val="none" w:color="auto" w:sz="0" w:space="0"/>
          <w:shd w:val="clear" w:fill="FFFFFF"/>
        </w:rPr>
        <w:t>信息报告和处理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4.4 </w:t>
      </w:r>
      <w:r>
        <w:rPr>
          <w:rFonts w:hint="eastAsia" w:ascii="宋体" w:hAnsi="宋体" w:eastAsia="宋体" w:cs="宋体"/>
          <w:i w:val="0"/>
          <w:iCs w:val="0"/>
          <w:caps w:val="0"/>
          <w:color w:val="000000"/>
          <w:spacing w:val="0"/>
          <w:sz w:val="28"/>
          <w:szCs w:val="28"/>
          <w:bdr w:val="none" w:color="auto" w:sz="0" w:space="0"/>
          <w:shd w:val="clear" w:fill="FFFFFF"/>
        </w:rPr>
        <w:t>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4.5 </w:t>
      </w:r>
      <w:r>
        <w:rPr>
          <w:rFonts w:hint="eastAsia" w:ascii="宋体" w:hAnsi="宋体" w:eastAsia="宋体" w:cs="宋体"/>
          <w:i w:val="0"/>
          <w:iCs w:val="0"/>
          <w:caps w:val="0"/>
          <w:color w:val="000000"/>
          <w:spacing w:val="0"/>
          <w:sz w:val="28"/>
          <w:szCs w:val="28"/>
          <w:bdr w:val="none" w:color="auto" w:sz="0" w:space="0"/>
          <w:shd w:val="clear" w:fill="FFFFFF"/>
        </w:rPr>
        <w:t>安全防护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4.6 </w:t>
      </w:r>
      <w:r>
        <w:rPr>
          <w:rFonts w:hint="eastAsia" w:ascii="宋体" w:hAnsi="宋体" w:eastAsia="宋体" w:cs="宋体"/>
          <w:i w:val="0"/>
          <w:iCs w:val="0"/>
          <w:caps w:val="0"/>
          <w:color w:val="000000"/>
          <w:spacing w:val="0"/>
          <w:sz w:val="28"/>
          <w:szCs w:val="28"/>
          <w:bdr w:val="none" w:color="auto" w:sz="0" w:space="0"/>
          <w:shd w:val="clear" w:fill="FFFFFF"/>
        </w:rPr>
        <w:t>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 4.7 </w:t>
      </w:r>
      <w:r>
        <w:rPr>
          <w:rFonts w:hint="eastAsia" w:ascii="宋体" w:hAnsi="宋体" w:eastAsia="宋体" w:cs="宋体"/>
          <w:i w:val="0"/>
          <w:iCs w:val="0"/>
          <w:caps w:val="0"/>
          <w:color w:val="000000"/>
          <w:spacing w:val="0"/>
          <w:sz w:val="28"/>
          <w:szCs w:val="28"/>
          <w:bdr w:val="none" w:color="auto" w:sz="0" w:space="0"/>
          <w:shd w:val="clear" w:fill="FFFFFF"/>
        </w:rPr>
        <w:t>响应终止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5.</w:t>
      </w:r>
      <w:r>
        <w:rPr>
          <w:rFonts w:hint="eastAsia" w:ascii="宋体" w:hAnsi="宋体" w:eastAsia="宋体" w:cs="宋体"/>
          <w:i w:val="0"/>
          <w:iCs w:val="0"/>
          <w:caps w:val="0"/>
          <w:color w:val="000000"/>
          <w:spacing w:val="0"/>
          <w:sz w:val="28"/>
          <w:szCs w:val="28"/>
          <w:bdr w:val="none" w:color="auto" w:sz="0" w:space="0"/>
          <w:shd w:val="clear" w:fill="FFFFFF"/>
        </w:rPr>
        <w:t>善后工作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5.1 </w:t>
      </w:r>
      <w:r>
        <w:rPr>
          <w:rFonts w:hint="eastAsia" w:ascii="宋体" w:hAnsi="宋体" w:eastAsia="宋体" w:cs="宋体"/>
          <w:i w:val="0"/>
          <w:iCs w:val="0"/>
          <w:caps w:val="0"/>
          <w:color w:val="000000"/>
          <w:spacing w:val="0"/>
          <w:sz w:val="28"/>
          <w:szCs w:val="28"/>
          <w:bdr w:val="none" w:color="auto" w:sz="0" w:space="0"/>
          <w:shd w:val="clear" w:fill="FFFFFF"/>
        </w:rPr>
        <w:t>善后处置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5.2 </w:t>
      </w:r>
      <w:r>
        <w:rPr>
          <w:rFonts w:hint="eastAsia" w:ascii="宋体" w:hAnsi="宋体" w:eastAsia="宋体" w:cs="宋体"/>
          <w:i w:val="0"/>
          <w:iCs w:val="0"/>
          <w:caps w:val="0"/>
          <w:color w:val="000000"/>
          <w:spacing w:val="0"/>
          <w:sz w:val="28"/>
          <w:szCs w:val="28"/>
          <w:bdr w:val="none" w:color="auto" w:sz="0" w:space="0"/>
          <w:shd w:val="clear" w:fill="FFFFFF"/>
        </w:rPr>
        <w:t>社会救助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 5.3 </w:t>
      </w:r>
      <w:r>
        <w:rPr>
          <w:rFonts w:hint="eastAsia" w:ascii="宋体" w:hAnsi="宋体" w:eastAsia="宋体" w:cs="宋体"/>
          <w:i w:val="0"/>
          <w:iCs w:val="0"/>
          <w:caps w:val="0"/>
          <w:color w:val="000000"/>
          <w:spacing w:val="0"/>
          <w:sz w:val="28"/>
          <w:szCs w:val="28"/>
          <w:bdr w:val="none" w:color="auto" w:sz="0" w:space="0"/>
          <w:shd w:val="clear" w:fill="FFFFFF"/>
        </w:rPr>
        <w:t>调查评估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6.</w:t>
      </w:r>
      <w:r>
        <w:rPr>
          <w:rFonts w:hint="eastAsia" w:ascii="宋体" w:hAnsi="宋体" w:eastAsia="宋体" w:cs="宋体"/>
          <w:i w:val="0"/>
          <w:iCs w:val="0"/>
          <w:caps w:val="0"/>
          <w:color w:val="000000"/>
          <w:spacing w:val="0"/>
          <w:sz w:val="28"/>
          <w:szCs w:val="28"/>
          <w:bdr w:val="none" w:color="auto" w:sz="0" w:space="0"/>
          <w:shd w:val="clear" w:fill="FFFFFF"/>
        </w:rPr>
        <w:t>应急保障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6.1 </w:t>
      </w:r>
      <w:r>
        <w:rPr>
          <w:rFonts w:hint="eastAsia" w:ascii="宋体" w:hAnsi="宋体" w:eastAsia="宋体" w:cs="宋体"/>
          <w:i w:val="0"/>
          <w:iCs w:val="0"/>
          <w:caps w:val="0"/>
          <w:color w:val="000000"/>
          <w:spacing w:val="0"/>
          <w:sz w:val="28"/>
          <w:szCs w:val="28"/>
          <w:bdr w:val="none" w:color="auto" w:sz="0" w:space="0"/>
          <w:shd w:val="clear" w:fill="FFFFFF"/>
        </w:rPr>
        <w:t>装备保障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 6.2 </w:t>
      </w:r>
      <w:r>
        <w:rPr>
          <w:rFonts w:hint="eastAsia" w:ascii="宋体" w:hAnsi="宋体" w:eastAsia="宋体" w:cs="宋体"/>
          <w:i w:val="0"/>
          <w:iCs w:val="0"/>
          <w:caps w:val="0"/>
          <w:color w:val="000000"/>
          <w:spacing w:val="0"/>
          <w:sz w:val="28"/>
          <w:szCs w:val="28"/>
          <w:bdr w:val="none" w:color="auto" w:sz="0" w:space="0"/>
          <w:shd w:val="clear" w:fill="FFFFFF"/>
        </w:rPr>
        <w:t>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6.3 </w:t>
      </w:r>
      <w:r>
        <w:rPr>
          <w:rFonts w:hint="eastAsia" w:ascii="宋体" w:hAnsi="宋体" w:eastAsia="宋体" w:cs="宋体"/>
          <w:i w:val="0"/>
          <w:iCs w:val="0"/>
          <w:caps w:val="0"/>
          <w:color w:val="000000"/>
          <w:spacing w:val="0"/>
          <w:sz w:val="28"/>
          <w:szCs w:val="28"/>
          <w:bdr w:val="none" w:color="auto" w:sz="0" w:space="0"/>
          <w:shd w:val="clear" w:fill="FFFFFF"/>
        </w:rPr>
        <w:t>技术保障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6.4 </w:t>
      </w:r>
      <w:r>
        <w:rPr>
          <w:rFonts w:hint="eastAsia" w:ascii="宋体" w:hAnsi="宋体" w:eastAsia="宋体" w:cs="宋体"/>
          <w:i w:val="0"/>
          <w:iCs w:val="0"/>
          <w:caps w:val="0"/>
          <w:color w:val="000000"/>
          <w:spacing w:val="0"/>
          <w:sz w:val="28"/>
          <w:szCs w:val="28"/>
          <w:bdr w:val="none" w:color="auto" w:sz="0" w:space="0"/>
          <w:shd w:val="clear" w:fill="FFFFFF"/>
        </w:rPr>
        <w:t>社会动员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7.</w:t>
      </w:r>
      <w:r>
        <w:rPr>
          <w:rFonts w:hint="eastAsia" w:ascii="宋体" w:hAnsi="宋体" w:eastAsia="宋体" w:cs="宋体"/>
          <w:i w:val="0"/>
          <w:iCs w:val="0"/>
          <w:caps w:val="0"/>
          <w:color w:val="000000"/>
          <w:spacing w:val="0"/>
          <w:sz w:val="28"/>
          <w:szCs w:val="28"/>
          <w:bdr w:val="none" w:color="auto" w:sz="0" w:space="0"/>
          <w:shd w:val="clear" w:fill="FFFFFF"/>
        </w:rPr>
        <w:t>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7.1 </w:t>
      </w:r>
      <w:r>
        <w:rPr>
          <w:rFonts w:hint="eastAsia" w:ascii="宋体" w:hAnsi="宋体" w:eastAsia="宋体" w:cs="宋体"/>
          <w:i w:val="0"/>
          <w:iCs w:val="0"/>
          <w:caps w:val="0"/>
          <w:color w:val="000000"/>
          <w:spacing w:val="0"/>
          <w:sz w:val="28"/>
          <w:szCs w:val="28"/>
          <w:bdr w:val="none" w:color="auto" w:sz="0" w:space="0"/>
          <w:shd w:val="clear" w:fill="FFFFFF"/>
        </w:rPr>
        <w:t>宣传、培训与演练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7.2 </w:t>
      </w:r>
      <w:r>
        <w:rPr>
          <w:rFonts w:hint="eastAsia" w:ascii="宋体" w:hAnsi="宋体" w:eastAsia="宋体" w:cs="宋体"/>
          <w:i w:val="0"/>
          <w:iCs w:val="0"/>
          <w:caps w:val="0"/>
          <w:color w:val="000000"/>
          <w:spacing w:val="0"/>
          <w:sz w:val="28"/>
          <w:szCs w:val="28"/>
          <w:bdr w:val="none" w:color="auto" w:sz="0" w:space="0"/>
          <w:shd w:val="clear" w:fill="FFFFFF"/>
        </w:rPr>
        <w:t>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 7.3 </w:t>
      </w:r>
      <w:r>
        <w:rPr>
          <w:rFonts w:hint="eastAsia" w:ascii="宋体" w:hAnsi="宋体" w:eastAsia="宋体" w:cs="宋体"/>
          <w:i w:val="0"/>
          <w:iCs w:val="0"/>
          <w:caps w:val="0"/>
          <w:color w:val="000000"/>
          <w:spacing w:val="0"/>
          <w:sz w:val="28"/>
          <w:szCs w:val="28"/>
          <w:bdr w:val="none" w:color="auto" w:sz="0" w:space="0"/>
          <w:shd w:val="clear" w:fill="FFFFFF"/>
        </w:rPr>
        <w:t>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8.</w:t>
      </w:r>
      <w:r>
        <w:rPr>
          <w:rFonts w:hint="eastAsia" w:ascii="宋体" w:hAnsi="宋体" w:eastAsia="宋体" w:cs="宋体"/>
          <w:i w:val="0"/>
          <w:iCs w:val="0"/>
          <w:caps w:val="0"/>
          <w:color w:val="000000"/>
          <w:spacing w:val="0"/>
          <w:sz w:val="28"/>
          <w:szCs w:val="28"/>
          <w:bdr w:val="none" w:color="auto" w:sz="0" w:space="0"/>
          <w:shd w:val="clear" w:fill="FFFFFF"/>
        </w:rPr>
        <w:t>附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8.1 </w:t>
      </w:r>
      <w:r>
        <w:rPr>
          <w:rFonts w:hint="eastAsia" w:ascii="宋体" w:hAnsi="宋体" w:eastAsia="宋体" w:cs="宋体"/>
          <w:i w:val="0"/>
          <w:iCs w:val="0"/>
          <w:caps w:val="0"/>
          <w:color w:val="000000"/>
          <w:spacing w:val="0"/>
          <w:sz w:val="28"/>
          <w:szCs w:val="28"/>
          <w:bdr w:val="none" w:color="auto" w:sz="0" w:space="0"/>
          <w:shd w:val="clear" w:fill="FFFFFF"/>
        </w:rPr>
        <w:t>名词术语解释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8.2 </w:t>
      </w:r>
      <w:r>
        <w:rPr>
          <w:rFonts w:hint="eastAsia" w:ascii="宋体" w:hAnsi="宋体" w:eastAsia="宋体" w:cs="宋体"/>
          <w:i w:val="0"/>
          <w:iCs w:val="0"/>
          <w:caps w:val="0"/>
          <w:color w:val="000000"/>
          <w:spacing w:val="0"/>
          <w:sz w:val="28"/>
          <w:szCs w:val="28"/>
          <w:bdr w:val="none" w:color="auto" w:sz="0" w:space="0"/>
          <w:shd w:val="clear" w:fill="FFFFFF"/>
        </w:rPr>
        <w:t>预案管理与更新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r>
        <w:rPr>
          <w:rFonts w:hint="eastAsia" w:ascii="宋体" w:hAnsi="宋体" w:eastAsia="宋体" w:cs="宋体"/>
          <w:i w:val="0"/>
          <w:iCs w:val="0"/>
          <w:caps w:val="0"/>
          <w:color w:val="000000"/>
          <w:spacing w:val="0"/>
          <w:sz w:val="28"/>
          <w:szCs w:val="28"/>
          <w:bdr w:val="none" w:color="auto" w:sz="0" w:space="0"/>
          <w:shd w:val="clear" w:fill="FFFFFF"/>
        </w:rPr>
        <w:t> 8.3 </w:t>
      </w:r>
      <w:r>
        <w:rPr>
          <w:rFonts w:hint="eastAsia" w:ascii="宋体" w:hAnsi="宋体" w:eastAsia="宋体" w:cs="宋体"/>
          <w:i w:val="0"/>
          <w:iCs w:val="0"/>
          <w:caps w:val="0"/>
          <w:color w:val="000000"/>
          <w:spacing w:val="0"/>
          <w:sz w:val="28"/>
          <w:szCs w:val="28"/>
          <w:bdr w:val="none" w:color="auto" w:sz="0" w:space="0"/>
          <w:shd w:val="clear" w:fill="FFFFFF"/>
        </w:rPr>
        <w:t>预案制定与实施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邵阳市特种设备安全事故应急预案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1.</w:t>
      </w:r>
      <w:r>
        <w:rPr>
          <w:rFonts w:hint="eastAsia" w:ascii="宋体" w:hAnsi="宋体" w:eastAsia="宋体" w:cs="宋体"/>
          <w:i w:val="0"/>
          <w:iCs w:val="0"/>
          <w:caps w:val="0"/>
          <w:color w:val="000000"/>
          <w:spacing w:val="0"/>
          <w:sz w:val="28"/>
          <w:szCs w:val="28"/>
          <w:bdr w:val="none" w:color="auto" w:sz="0" w:space="0"/>
          <w:shd w:val="clear" w:fill="FFFFFF"/>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1.1 </w:t>
      </w:r>
      <w:r>
        <w:rPr>
          <w:rFonts w:hint="eastAsia" w:ascii="宋体" w:hAnsi="宋体" w:eastAsia="宋体" w:cs="宋体"/>
          <w:i w:val="0"/>
          <w:iCs w:val="0"/>
          <w:caps w:val="0"/>
          <w:color w:val="000000"/>
          <w:spacing w:val="0"/>
          <w:sz w:val="28"/>
          <w:szCs w:val="28"/>
          <w:bdr w:val="none" w:color="auto" w:sz="0" w:space="0"/>
          <w:shd w:val="clear" w:fill="FFFFFF"/>
        </w:rPr>
        <w:t>编制目的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指导、规范特种设备安全事故的应急处置工作，有效预防特种设备安全事故的发生，及时控制和消除危害，最大限度地减少人员伤亡和经济损失，维护社会稳定。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1.2 </w:t>
      </w:r>
      <w:r>
        <w:rPr>
          <w:rFonts w:hint="eastAsia" w:ascii="宋体" w:hAnsi="宋体" w:eastAsia="宋体" w:cs="宋体"/>
          <w:i w:val="0"/>
          <w:iCs w:val="0"/>
          <w:caps w:val="0"/>
          <w:color w:val="000000"/>
          <w:spacing w:val="0"/>
          <w:sz w:val="28"/>
          <w:szCs w:val="28"/>
          <w:bdr w:val="none" w:color="auto" w:sz="0" w:space="0"/>
          <w:shd w:val="clear" w:fill="FFFFFF"/>
        </w:rPr>
        <w:t>编制依据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《中华人民共和国安全生产法》《中华人民共和国特种设备安全法》《中华人民共和国突发事件应对法》《特种设备安全监察条例》《湖南省实施</w:t>
      </w:r>
      <w:r>
        <w:rPr>
          <w:rFonts w:hint="eastAsia" w:ascii="宋体" w:hAnsi="宋体" w:eastAsia="宋体" w:cs="宋体"/>
          <w:i w:val="0"/>
          <w:iCs w:val="0"/>
          <w:caps w:val="0"/>
          <w:color w:val="000000"/>
          <w:spacing w:val="0"/>
          <w:sz w:val="28"/>
          <w:szCs w:val="28"/>
          <w:bdr w:val="none" w:color="auto" w:sz="0" w:space="0"/>
          <w:shd w:val="clear" w:fill="FFFFFF"/>
        </w:rPr>
        <w:t>&lt;</w:t>
      </w:r>
      <w:r>
        <w:rPr>
          <w:rFonts w:hint="eastAsia" w:ascii="宋体" w:hAnsi="宋体" w:eastAsia="宋体" w:cs="宋体"/>
          <w:i w:val="0"/>
          <w:iCs w:val="0"/>
          <w:caps w:val="0"/>
          <w:color w:val="000000"/>
          <w:spacing w:val="0"/>
          <w:sz w:val="28"/>
          <w:szCs w:val="28"/>
          <w:bdr w:val="none" w:color="auto" w:sz="0" w:space="0"/>
          <w:shd w:val="clear" w:fill="FFFFFF"/>
        </w:rPr>
        <w:t>中华人民共和国突发事件应对法</w:t>
      </w:r>
      <w:r>
        <w:rPr>
          <w:rFonts w:hint="eastAsia" w:ascii="宋体" w:hAnsi="宋体" w:eastAsia="宋体" w:cs="宋体"/>
          <w:i w:val="0"/>
          <w:iCs w:val="0"/>
          <w:caps w:val="0"/>
          <w:color w:val="000000"/>
          <w:spacing w:val="0"/>
          <w:sz w:val="28"/>
          <w:szCs w:val="28"/>
          <w:bdr w:val="none" w:color="auto" w:sz="0" w:space="0"/>
          <w:shd w:val="clear" w:fill="FFFFFF"/>
        </w:rPr>
        <w:t>&gt;</w:t>
      </w:r>
      <w:r>
        <w:rPr>
          <w:rFonts w:hint="eastAsia" w:ascii="宋体" w:hAnsi="宋体" w:eastAsia="宋体" w:cs="宋体"/>
          <w:i w:val="0"/>
          <w:iCs w:val="0"/>
          <w:caps w:val="0"/>
          <w:color w:val="000000"/>
          <w:spacing w:val="0"/>
          <w:sz w:val="28"/>
          <w:szCs w:val="28"/>
          <w:bdr w:val="none" w:color="auto" w:sz="0" w:space="0"/>
          <w:shd w:val="clear" w:fill="FFFFFF"/>
        </w:rPr>
        <w:t>办法》《湖南省安全生产条例》《湖南省突发事件总体应急预案》等法律法规和有关规定。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1.3 </w:t>
      </w:r>
      <w:r>
        <w:rPr>
          <w:rFonts w:hint="eastAsia" w:ascii="宋体" w:hAnsi="宋体" w:eastAsia="宋体" w:cs="宋体"/>
          <w:i w:val="0"/>
          <w:iCs w:val="0"/>
          <w:caps w:val="0"/>
          <w:color w:val="000000"/>
          <w:spacing w:val="0"/>
          <w:sz w:val="28"/>
          <w:szCs w:val="28"/>
          <w:bdr w:val="none" w:color="auto" w:sz="0" w:space="0"/>
          <w:shd w:val="clear" w:fill="FFFFFF"/>
        </w:rPr>
        <w:t>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本预案适用于本市行政区域内特种设备安全事故的防范和应急处置工作。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1.4 </w:t>
      </w:r>
      <w:r>
        <w:rPr>
          <w:rFonts w:hint="eastAsia" w:ascii="宋体" w:hAnsi="宋体" w:eastAsia="宋体" w:cs="宋体"/>
          <w:i w:val="0"/>
          <w:iCs w:val="0"/>
          <w:caps w:val="0"/>
          <w:color w:val="000000"/>
          <w:spacing w:val="0"/>
          <w:sz w:val="28"/>
          <w:szCs w:val="28"/>
          <w:bdr w:val="none" w:color="auto" w:sz="0" w:space="0"/>
          <w:shd w:val="clear" w:fill="FFFFFF"/>
        </w:rPr>
        <w:t>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特种设备安全事故的应急处置工作遵循统一领导、分级管理，条块结合、以块为主，单位自救和社会救援相结合的原则。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w:t>
      </w:r>
      <w:r>
        <w:rPr>
          <w:rFonts w:hint="eastAsia" w:ascii="宋体" w:hAnsi="宋体" w:eastAsia="宋体" w:cs="宋体"/>
          <w:i w:val="0"/>
          <w:iCs w:val="0"/>
          <w:caps w:val="0"/>
          <w:color w:val="000000"/>
          <w:spacing w:val="0"/>
          <w:sz w:val="28"/>
          <w:szCs w:val="28"/>
          <w:bdr w:val="none" w:color="auto" w:sz="0" w:space="0"/>
          <w:shd w:val="clear" w:fill="FFFFFF"/>
        </w:rPr>
        <w:t>应急指挥体系及职责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市及县市区人民政府设立特种设备安全事故应急指挥机构，负责本行政区域特种设备安全事故的防范和应急处置工作。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2.1 </w:t>
      </w:r>
      <w:r>
        <w:rPr>
          <w:rFonts w:hint="eastAsia" w:ascii="宋体" w:hAnsi="宋体" w:eastAsia="宋体" w:cs="宋体"/>
          <w:i w:val="0"/>
          <w:iCs w:val="0"/>
          <w:caps w:val="0"/>
          <w:color w:val="000000"/>
          <w:spacing w:val="0"/>
          <w:sz w:val="28"/>
          <w:szCs w:val="28"/>
          <w:bdr w:val="none" w:color="auto" w:sz="0" w:space="0"/>
          <w:shd w:val="clear" w:fill="FFFFFF"/>
        </w:rPr>
        <w:t>应急组织机构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市人民政府设立邵阳市特种设备安全事故应急救援指挥部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以下简称市特种设备安全事故应急指挥部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市人民政府分管副市长任指挥长，市人民政府分管副秘书长、市市场监督管理局局长任副指挥长，市应急管理局、市工信局、市公安局、市民政局、市财政局、市人力资源和社会保障局、市生态环境局、市住房和城乡建设局、市城管局、市林业局、市交通运输局、市卫生健康委、市政府新闻办、市总工会、邵阳银保监分局、市消防支队负责人为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市特种设备安全事故应急指挥部办公室设在市市场监督管理局，由市市场监督管理局局长兼任办公室主任。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2.2 </w:t>
      </w:r>
      <w:r>
        <w:rPr>
          <w:rFonts w:hint="eastAsia" w:ascii="宋体" w:hAnsi="宋体" w:eastAsia="宋体" w:cs="宋体"/>
          <w:i w:val="0"/>
          <w:iCs w:val="0"/>
          <w:caps w:val="0"/>
          <w:color w:val="000000"/>
          <w:spacing w:val="0"/>
          <w:sz w:val="28"/>
          <w:szCs w:val="28"/>
          <w:bdr w:val="none" w:color="auto" w:sz="0" w:space="0"/>
          <w:shd w:val="clear" w:fill="FFFFFF"/>
        </w:rPr>
        <w:t>应急组织机构职责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2.2.1 </w:t>
      </w:r>
      <w:r>
        <w:rPr>
          <w:rFonts w:hint="eastAsia" w:ascii="宋体" w:hAnsi="宋体" w:eastAsia="宋体" w:cs="宋体"/>
          <w:i w:val="0"/>
          <w:iCs w:val="0"/>
          <w:caps w:val="0"/>
          <w:color w:val="000000"/>
          <w:spacing w:val="0"/>
          <w:sz w:val="28"/>
          <w:szCs w:val="28"/>
          <w:bdr w:val="none" w:color="auto" w:sz="0" w:space="0"/>
          <w:shd w:val="clear" w:fill="FFFFFF"/>
        </w:rPr>
        <w:t>市特种设备安全事故应急指挥部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贯彻落实国家、省和市委、市人民政府关于特种设备安全事故应急处置工作的重大决策和部署</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统一组织、指挥、协调全市特种设备安全事故应急救援工作</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决定启动或终止应急响应</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督促和指导县市区人民政府和市直有关部门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开展事故应急处置工作等。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2.2.2 </w:t>
      </w:r>
      <w:r>
        <w:rPr>
          <w:rFonts w:hint="eastAsia" w:ascii="宋体" w:hAnsi="宋体" w:eastAsia="宋体" w:cs="宋体"/>
          <w:i w:val="0"/>
          <w:iCs w:val="0"/>
          <w:caps w:val="0"/>
          <w:color w:val="000000"/>
          <w:spacing w:val="0"/>
          <w:sz w:val="28"/>
          <w:szCs w:val="28"/>
          <w:bdr w:val="none" w:color="auto" w:sz="0" w:space="0"/>
          <w:shd w:val="clear" w:fill="FFFFFF"/>
        </w:rPr>
        <w:t>市特种设备安全事故应急指挥部办公室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承担市特种设备安全事故应急指挥部的日常工作。督查、落实特种设备应急救援的有关决策</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收集汇总、报送和发布有关事故信息，及时向市特种设备安全事故应急指挥部报告</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组织事故损害调查和快速评估</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管理市级特种设备专家库。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2.2.3 </w:t>
      </w:r>
      <w:r>
        <w:rPr>
          <w:rFonts w:hint="eastAsia" w:ascii="宋体" w:hAnsi="宋体" w:eastAsia="宋体" w:cs="宋体"/>
          <w:i w:val="0"/>
          <w:iCs w:val="0"/>
          <w:caps w:val="0"/>
          <w:color w:val="000000"/>
          <w:spacing w:val="0"/>
          <w:sz w:val="28"/>
          <w:szCs w:val="28"/>
          <w:bdr w:val="none" w:color="auto" w:sz="0" w:space="0"/>
          <w:shd w:val="clear" w:fill="FFFFFF"/>
        </w:rPr>
        <w:t>市特种设备安全事故应急指挥部成员单位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市市场监督管理局 承担市特种设备安全事故应急指挥部办公室的日常工作</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综合协调和督促做好全市特种设备安全事故应急救援工作</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组织和参与事故调查</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督促有关部门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制定防范措施。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市应急管理局 参与特种设备安全事故应急救援。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市工信局 负责特种设备安全事故应急救援中的有关协调工作。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市公安局 负责事故现场的安全保卫工作。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市民政局 负责事故中符合救助条件的受害人员的基本生活救助等工作。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市财政局 负责市本级单位发生事故应急救援有关资金保障相关工作。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市人力资源和社会保障局 依法依规做好因工伤亡人员补偿等工作。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市生态环境局 负责因事故引发的环境污染的监测，指导、协调做好污染防控与处置工作。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市住房和城乡建设局 负责事故中涉及的邻近建筑物倒塌损坏的检查处置工作。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市城管局、市林业局 分别指导、督促城市公园内大型游乐设施和风景名胜区内客运索道事故的应急救援和善后处置工作。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市交通运输局 参与协调公路、水路运输行业特种设备</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汽车罐车、车用气瓶、港口起重机械等</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事故应急和处置工作。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市卫生健康委 负责特种设备安全事故中的紧急医学救援工作。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市政府新闻办  负责做好事故信息发布工作。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市总工会 指导和协调各级地方工会会同地方政府及有关部门做好伤亡人员和家属的慰问和安抚工作，维护伤亡职工合法权益。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邵阳银保监分局 组织、指导、协调保险机构做好定损理赔工作。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市消防支队 负责控制和扑灭火灾，控制易燃、易爆、有毒物质泄漏的事故现场</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参与伤员抢救和人员疏散等工作。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2.3 </w:t>
      </w:r>
      <w:r>
        <w:rPr>
          <w:rFonts w:hint="eastAsia" w:ascii="宋体" w:hAnsi="宋体" w:eastAsia="宋体" w:cs="宋体"/>
          <w:i w:val="0"/>
          <w:iCs w:val="0"/>
          <w:caps w:val="0"/>
          <w:color w:val="000000"/>
          <w:spacing w:val="0"/>
          <w:sz w:val="28"/>
          <w:szCs w:val="28"/>
          <w:bdr w:val="none" w:color="auto" w:sz="0" w:space="0"/>
          <w:shd w:val="clear" w:fill="FFFFFF"/>
        </w:rPr>
        <w:t>专家组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市特种设备安全事故应急指挥部设立由有关科研机构和单位的专家组成的专家组，负责参与、指导特种设备安全事故应急处置，对特种设备安全事故影响进行评估，为处置决策提供技术支持。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2.4 </w:t>
      </w:r>
      <w:r>
        <w:rPr>
          <w:rFonts w:hint="eastAsia" w:ascii="宋体" w:hAnsi="宋体" w:eastAsia="宋体" w:cs="宋体"/>
          <w:i w:val="0"/>
          <w:iCs w:val="0"/>
          <w:caps w:val="0"/>
          <w:color w:val="000000"/>
          <w:spacing w:val="0"/>
          <w:sz w:val="28"/>
          <w:szCs w:val="28"/>
          <w:bdr w:val="none" w:color="auto" w:sz="0" w:space="0"/>
          <w:shd w:val="clear" w:fill="FFFFFF"/>
        </w:rPr>
        <w:t>现场应急指挥机构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根据特种设备安全事故应急处置工作需要，成立市特种设备安全事故现场应急指挥部，下设若干工作组，负责事故现场应急救援工作。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综合协调组 由市市场监督管理局牵头，市相关部门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、事发地人民政府参加，负责组织相关专家第一时间赶赴事故现场，负责现场应急救援的人力、交通、通信和装备等资源的调配，对事故进行调查分析并提出处理意见。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抢险救援组 由市市场监督管理局、市消防支队牵头，事发地人民政府及有关部门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、专业和志愿者应急救援队伍参加。查明事故性质、影响范围及可能继续造成的后果，明确抢险工作的重点和难点，制定抢险救援方案，开展现场应急救援工作。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警戒保卫组 由市公安局牵头，负责事故现场安全保卫工作。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医疗救护组 由市卫健委牵头，负责对事故伤员的救治工作。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后勤保障组 由事发地人民政府牵头，提供应急救援物资及装备，做好电力、通信设施抢修等工作。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次生灾害防治组 由事发地人民政府牵头，民政、生态环境、消防等部门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参加，负责次生灾害防治工作。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宣传报道组 由市政府新闻办牵头，市市场监督管理局等部门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参加，负责事故处置中的宣传报道和新闻发布工作。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善后工作组 由事发地人民政府牵头，民政、人力资源社会保障、工会等部门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和相关保险机构、事故发生单位参加，负责伤亡人员及其家属的安抚、抚恤、理赔、遇难人员遗体处置等工作。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3. </w:t>
      </w:r>
      <w:r>
        <w:rPr>
          <w:rFonts w:hint="eastAsia" w:ascii="宋体" w:hAnsi="宋体" w:eastAsia="宋体" w:cs="宋体"/>
          <w:i w:val="0"/>
          <w:iCs w:val="0"/>
          <w:caps w:val="0"/>
          <w:color w:val="000000"/>
          <w:spacing w:val="0"/>
          <w:sz w:val="28"/>
          <w:szCs w:val="28"/>
          <w:bdr w:val="none" w:color="auto" w:sz="0" w:space="0"/>
          <w:shd w:val="clear" w:fill="FFFFFF"/>
        </w:rPr>
        <w:t>预防预警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3.1 </w:t>
      </w:r>
      <w:r>
        <w:rPr>
          <w:rFonts w:hint="eastAsia" w:ascii="宋体" w:hAnsi="宋体" w:eastAsia="宋体" w:cs="宋体"/>
          <w:i w:val="0"/>
          <w:iCs w:val="0"/>
          <w:caps w:val="0"/>
          <w:color w:val="000000"/>
          <w:spacing w:val="0"/>
          <w:sz w:val="28"/>
          <w:szCs w:val="28"/>
          <w:bdr w:val="none" w:color="auto" w:sz="0" w:space="0"/>
          <w:shd w:val="clear" w:fill="FFFFFF"/>
        </w:rPr>
        <w:t>预警支持系统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特种设备安全事故应急指挥部办公室建立全市统一的特种设备应急救援信息网络体系，实现特种设备企业重大危险源数据库、应急预案、应急救援队伍、应急救援装备信息共享。各级各特种设备安全事故应急指挥机构成员单位确保</w:t>
      </w:r>
      <w:r>
        <w:rPr>
          <w:rFonts w:hint="eastAsia" w:ascii="宋体" w:hAnsi="宋体" w:eastAsia="宋体" w:cs="宋体"/>
          <w:i w:val="0"/>
          <w:iCs w:val="0"/>
          <w:caps w:val="0"/>
          <w:color w:val="000000"/>
          <w:spacing w:val="0"/>
          <w:sz w:val="28"/>
          <w:szCs w:val="28"/>
          <w:bdr w:val="none" w:color="auto" w:sz="0" w:space="0"/>
          <w:shd w:val="clear" w:fill="FFFFFF"/>
        </w:rPr>
        <w:t>24</w:t>
      </w:r>
      <w:r>
        <w:rPr>
          <w:rFonts w:hint="eastAsia" w:ascii="宋体" w:hAnsi="宋体" w:eastAsia="宋体" w:cs="宋体"/>
          <w:i w:val="0"/>
          <w:iCs w:val="0"/>
          <w:caps w:val="0"/>
          <w:color w:val="000000"/>
          <w:spacing w:val="0"/>
          <w:sz w:val="28"/>
          <w:szCs w:val="28"/>
          <w:bdr w:val="none" w:color="auto" w:sz="0" w:space="0"/>
          <w:shd w:val="clear" w:fill="FFFFFF"/>
        </w:rPr>
        <w:t>小时通信联络畅通。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3.2 </w:t>
      </w:r>
      <w:r>
        <w:rPr>
          <w:rFonts w:hint="eastAsia" w:ascii="宋体" w:hAnsi="宋体" w:eastAsia="宋体" w:cs="宋体"/>
          <w:i w:val="0"/>
          <w:iCs w:val="0"/>
          <w:caps w:val="0"/>
          <w:color w:val="000000"/>
          <w:spacing w:val="0"/>
          <w:sz w:val="28"/>
          <w:szCs w:val="28"/>
          <w:bdr w:val="none" w:color="auto" w:sz="0" w:space="0"/>
          <w:shd w:val="clear" w:fill="FFFFFF"/>
        </w:rPr>
        <w:t>信息监测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市市场监督管理局做好全市特种设备安全事故信息的接收、报告、初步处理和统计分析工作。同时，建立全市特种设备基本情况、重大危险源、重大事故隐患、重大灾害事故数据库，并及时更新</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定期完成并公布特种设备领域风险分析及评估报告。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县市区人民政府及其有关部门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接到可能引发特种设备安全事故或隐患信息报告后，应进行核实与风险分析，并按规定向上级人民政府及有关部门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3.3 </w:t>
      </w:r>
      <w:r>
        <w:rPr>
          <w:rFonts w:hint="eastAsia" w:ascii="宋体" w:hAnsi="宋体" w:eastAsia="宋体" w:cs="宋体"/>
          <w:i w:val="0"/>
          <w:iCs w:val="0"/>
          <w:caps w:val="0"/>
          <w:color w:val="000000"/>
          <w:spacing w:val="0"/>
          <w:sz w:val="28"/>
          <w:szCs w:val="28"/>
          <w:bdr w:val="none" w:color="auto" w:sz="0" w:space="0"/>
          <w:shd w:val="clear" w:fill="FFFFFF"/>
        </w:rPr>
        <w:t>预防预警行动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3.3.1 </w:t>
      </w:r>
      <w:r>
        <w:rPr>
          <w:rFonts w:hint="eastAsia" w:ascii="宋体" w:hAnsi="宋体" w:eastAsia="宋体" w:cs="宋体"/>
          <w:i w:val="0"/>
          <w:iCs w:val="0"/>
          <w:caps w:val="0"/>
          <w:color w:val="000000"/>
          <w:spacing w:val="0"/>
          <w:sz w:val="28"/>
          <w:szCs w:val="28"/>
          <w:bdr w:val="none" w:color="auto" w:sz="0" w:space="0"/>
          <w:shd w:val="clear" w:fill="FFFFFF"/>
        </w:rPr>
        <w:t>接警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及县市区特种设备安全监督管理部门应明确接警机构，公布接警电话。市特种设备安全事故应急指挥部办公室接到可能引发特种设备安全事故或事故隐患信息报告后，及时报告市特种设备安全事故应急指挥部同时抄送市应急管理局。报告内容包括：特种设备安全事故发生的时间、地点、单位、事故类别、伤亡人数、被困人数及危险程度、抢救情况及重大事故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3.3.2 </w:t>
      </w:r>
      <w:r>
        <w:rPr>
          <w:rFonts w:hint="eastAsia" w:ascii="宋体" w:hAnsi="宋体" w:eastAsia="宋体" w:cs="宋体"/>
          <w:i w:val="0"/>
          <w:iCs w:val="0"/>
          <w:caps w:val="0"/>
          <w:color w:val="000000"/>
          <w:spacing w:val="0"/>
          <w:sz w:val="28"/>
          <w:szCs w:val="28"/>
          <w:bdr w:val="none" w:color="auto" w:sz="0" w:space="0"/>
          <w:shd w:val="clear" w:fill="FFFFFF"/>
        </w:rPr>
        <w:t>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特种设备安全事故应急指挥部办公室接到可能引发特种设备安全事故或事故隐患信息后，应及时进行分析研判，研究制定应对方案，并向市特种设备安全事故应急指挥部提出应急处置建议。同时，根据研判情况，市特种设备安全事故应急指挥部办公室及时向事发地人民政府、各有关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以及社会公众等发布预警信息。各级人民政府和各有关部门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立即采取有效措施，积极预防，切实做好应对防范工作。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4. </w:t>
      </w:r>
      <w:r>
        <w:rPr>
          <w:rFonts w:hint="eastAsia" w:ascii="宋体" w:hAnsi="宋体" w:eastAsia="宋体" w:cs="宋体"/>
          <w:i w:val="0"/>
          <w:iCs w:val="0"/>
          <w:caps w:val="0"/>
          <w:color w:val="000000"/>
          <w:spacing w:val="0"/>
          <w:sz w:val="28"/>
          <w:szCs w:val="28"/>
          <w:bdr w:val="none" w:color="auto" w:sz="0" w:space="0"/>
          <w:shd w:val="clear" w:fill="FFFFFF"/>
        </w:rPr>
        <w:t>应急响应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4.1 </w:t>
      </w:r>
      <w:r>
        <w:rPr>
          <w:rFonts w:hint="eastAsia" w:ascii="宋体" w:hAnsi="宋体" w:eastAsia="宋体" w:cs="宋体"/>
          <w:i w:val="0"/>
          <w:iCs w:val="0"/>
          <w:caps w:val="0"/>
          <w:color w:val="000000"/>
          <w:spacing w:val="0"/>
          <w:sz w:val="28"/>
          <w:szCs w:val="28"/>
          <w:bdr w:val="none" w:color="auto" w:sz="0" w:space="0"/>
          <w:shd w:val="clear" w:fill="FFFFFF"/>
        </w:rPr>
        <w:t>响应分级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根据特种设备安全事故造成的危害性、紧急程度和发展态势，分为一般</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Ⅳ级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、较大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Ⅲ级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、重大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Ⅱ级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、特别重大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Ⅰ级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四级，颜色依次为蓝色、黄色、橙色、红色。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4.1.1 </w:t>
      </w:r>
      <w:r>
        <w:rPr>
          <w:rFonts w:hint="eastAsia" w:ascii="宋体" w:hAnsi="宋体" w:eastAsia="宋体" w:cs="宋体"/>
          <w:i w:val="0"/>
          <w:iCs w:val="0"/>
          <w:caps w:val="0"/>
          <w:color w:val="000000"/>
          <w:spacing w:val="0"/>
          <w:sz w:val="28"/>
          <w:szCs w:val="28"/>
          <w:bdr w:val="none" w:color="auto" w:sz="0" w:space="0"/>
          <w:shd w:val="clear" w:fill="FFFFFF"/>
        </w:rPr>
        <w:t>一般特种设备安全事故</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Ⅳ级</w:t>
      </w:r>
      <w:r>
        <w:rPr>
          <w:rFonts w:hint="eastAsia" w:ascii="宋体" w:hAnsi="宋体" w:eastAsia="宋体" w:cs="宋体"/>
          <w:i w:val="0"/>
          <w:iCs w:val="0"/>
          <w:caps w:val="0"/>
          <w:color w:val="000000"/>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①特种设备安全事故造成</w:t>
      </w:r>
      <w:r>
        <w:rPr>
          <w:rFonts w:hint="eastAsia" w:ascii="宋体" w:hAnsi="宋体" w:eastAsia="宋体" w:cs="宋体"/>
          <w:i w:val="0"/>
          <w:iCs w:val="0"/>
          <w:caps w:val="0"/>
          <w:color w:val="000000"/>
          <w:spacing w:val="0"/>
          <w:sz w:val="28"/>
          <w:szCs w:val="28"/>
          <w:bdr w:val="none" w:color="auto" w:sz="0" w:space="0"/>
          <w:shd w:val="clear" w:fill="FFFFFF"/>
        </w:rPr>
        <w:t>3</w:t>
      </w:r>
      <w:r>
        <w:rPr>
          <w:rFonts w:hint="eastAsia" w:ascii="宋体" w:hAnsi="宋体" w:eastAsia="宋体" w:cs="宋体"/>
          <w:i w:val="0"/>
          <w:iCs w:val="0"/>
          <w:caps w:val="0"/>
          <w:color w:val="000000"/>
          <w:spacing w:val="0"/>
          <w:sz w:val="28"/>
          <w:szCs w:val="28"/>
          <w:bdr w:val="none" w:color="auto" w:sz="0" w:space="0"/>
          <w:shd w:val="clear" w:fill="FFFFFF"/>
        </w:rPr>
        <w:t>人以下死亡，或者</w:t>
      </w:r>
      <w:r>
        <w:rPr>
          <w:rFonts w:hint="eastAsia" w:ascii="宋体" w:hAnsi="宋体" w:eastAsia="宋体" w:cs="宋体"/>
          <w:i w:val="0"/>
          <w:iCs w:val="0"/>
          <w:caps w:val="0"/>
          <w:color w:val="000000"/>
          <w:spacing w:val="0"/>
          <w:sz w:val="28"/>
          <w:szCs w:val="28"/>
          <w:bdr w:val="none" w:color="auto" w:sz="0" w:space="0"/>
          <w:shd w:val="clear" w:fill="FFFFFF"/>
        </w:rPr>
        <w:t>10</w:t>
      </w:r>
      <w:r>
        <w:rPr>
          <w:rFonts w:hint="eastAsia" w:ascii="宋体" w:hAnsi="宋体" w:eastAsia="宋体" w:cs="宋体"/>
          <w:i w:val="0"/>
          <w:iCs w:val="0"/>
          <w:caps w:val="0"/>
          <w:color w:val="000000"/>
          <w:spacing w:val="0"/>
          <w:sz w:val="28"/>
          <w:szCs w:val="28"/>
          <w:bdr w:val="none" w:color="auto" w:sz="0" w:space="0"/>
          <w:shd w:val="clear" w:fill="FFFFFF"/>
        </w:rPr>
        <w:t>人以下重伤，或者</w:t>
      </w:r>
      <w:r>
        <w:rPr>
          <w:rFonts w:hint="eastAsia" w:ascii="宋体" w:hAnsi="宋体" w:eastAsia="宋体" w:cs="宋体"/>
          <w:i w:val="0"/>
          <w:iCs w:val="0"/>
          <w:caps w:val="0"/>
          <w:color w:val="000000"/>
          <w:spacing w:val="0"/>
          <w:sz w:val="28"/>
          <w:szCs w:val="28"/>
          <w:bdr w:val="none" w:color="auto" w:sz="0" w:space="0"/>
          <w:shd w:val="clear" w:fill="FFFFFF"/>
        </w:rPr>
        <w:t>1</w:t>
      </w:r>
      <w:r>
        <w:rPr>
          <w:rFonts w:hint="eastAsia" w:ascii="宋体" w:hAnsi="宋体" w:eastAsia="宋体" w:cs="宋体"/>
          <w:i w:val="0"/>
          <w:iCs w:val="0"/>
          <w:caps w:val="0"/>
          <w:color w:val="000000"/>
          <w:spacing w:val="0"/>
          <w:sz w:val="28"/>
          <w:szCs w:val="28"/>
          <w:bdr w:val="none" w:color="auto" w:sz="0" w:space="0"/>
          <w:shd w:val="clear" w:fill="FFFFFF"/>
        </w:rPr>
        <w:t>万元以上</w:t>
      </w:r>
      <w:r>
        <w:rPr>
          <w:rFonts w:hint="eastAsia" w:ascii="宋体" w:hAnsi="宋体" w:eastAsia="宋体" w:cs="宋体"/>
          <w:i w:val="0"/>
          <w:iCs w:val="0"/>
          <w:caps w:val="0"/>
          <w:color w:val="000000"/>
          <w:spacing w:val="0"/>
          <w:sz w:val="28"/>
          <w:szCs w:val="28"/>
          <w:bdr w:val="none" w:color="auto" w:sz="0" w:space="0"/>
          <w:shd w:val="clear" w:fill="FFFFFF"/>
        </w:rPr>
        <w:t>1000</w:t>
      </w:r>
      <w:r>
        <w:rPr>
          <w:rFonts w:hint="eastAsia" w:ascii="宋体" w:hAnsi="宋体" w:eastAsia="宋体" w:cs="宋体"/>
          <w:i w:val="0"/>
          <w:iCs w:val="0"/>
          <w:caps w:val="0"/>
          <w:color w:val="000000"/>
          <w:spacing w:val="0"/>
          <w:sz w:val="28"/>
          <w:szCs w:val="28"/>
          <w:bdr w:val="none" w:color="auto" w:sz="0" w:space="0"/>
          <w:shd w:val="clear" w:fill="FFFFFF"/>
        </w:rPr>
        <w:t>万元以下直接经济损失的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②压力容器、压力管道有毒介质泄漏，造成</w:t>
      </w:r>
      <w:r>
        <w:rPr>
          <w:rFonts w:hint="eastAsia" w:ascii="宋体" w:hAnsi="宋体" w:eastAsia="宋体" w:cs="宋体"/>
          <w:i w:val="0"/>
          <w:iCs w:val="0"/>
          <w:caps w:val="0"/>
          <w:color w:val="000000"/>
          <w:spacing w:val="0"/>
          <w:sz w:val="28"/>
          <w:szCs w:val="28"/>
          <w:bdr w:val="none" w:color="auto" w:sz="0" w:space="0"/>
          <w:shd w:val="clear" w:fill="FFFFFF"/>
        </w:rPr>
        <w:t>500</w:t>
      </w:r>
      <w:r>
        <w:rPr>
          <w:rFonts w:hint="eastAsia" w:ascii="宋体" w:hAnsi="宋体" w:eastAsia="宋体" w:cs="宋体"/>
          <w:i w:val="0"/>
          <w:iCs w:val="0"/>
          <w:caps w:val="0"/>
          <w:color w:val="000000"/>
          <w:spacing w:val="0"/>
          <w:sz w:val="28"/>
          <w:szCs w:val="28"/>
          <w:bdr w:val="none" w:color="auto" w:sz="0" w:space="0"/>
          <w:shd w:val="clear" w:fill="FFFFFF"/>
        </w:rPr>
        <w:t>人以上</w:t>
      </w:r>
      <w:r>
        <w:rPr>
          <w:rFonts w:hint="eastAsia" w:ascii="宋体" w:hAnsi="宋体" w:eastAsia="宋体" w:cs="宋体"/>
          <w:i w:val="0"/>
          <w:iCs w:val="0"/>
          <w:caps w:val="0"/>
          <w:color w:val="000000"/>
          <w:spacing w:val="0"/>
          <w:sz w:val="28"/>
          <w:szCs w:val="28"/>
          <w:bdr w:val="none" w:color="auto" w:sz="0" w:space="0"/>
          <w:shd w:val="clear" w:fill="FFFFFF"/>
        </w:rPr>
        <w:t>1</w:t>
      </w:r>
      <w:r>
        <w:rPr>
          <w:rFonts w:hint="eastAsia" w:ascii="宋体" w:hAnsi="宋体" w:eastAsia="宋体" w:cs="宋体"/>
          <w:i w:val="0"/>
          <w:iCs w:val="0"/>
          <w:caps w:val="0"/>
          <w:color w:val="000000"/>
          <w:spacing w:val="0"/>
          <w:sz w:val="28"/>
          <w:szCs w:val="28"/>
          <w:bdr w:val="none" w:color="auto" w:sz="0" w:space="0"/>
          <w:shd w:val="clear" w:fill="FFFFFF"/>
        </w:rPr>
        <w:t>万人以下转移的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③电梯轿厢滞留人员</w:t>
      </w:r>
      <w:r>
        <w:rPr>
          <w:rFonts w:hint="eastAsia" w:ascii="宋体" w:hAnsi="宋体" w:eastAsia="宋体" w:cs="宋体"/>
          <w:i w:val="0"/>
          <w:iCs w:val="0"/>
          <w:caps w:val="0"/>
          <w:color w:val="000000"/>
          <w:spacing w:val="0"/>
          <w:sz w:val="28"/>
          <w:szCs w:val="28"/>
          <w:bdr w:val="none" w:color="auto" w:sz="0" w:space="0"/>
          <w:shd w:val="clear" w:fill="FFFFFF"/>
        </w:rPr>
        <w:t>2</w:t>
      </w:r>
      <w:r>
        <w:rPr>
          <w:rFonts w:hint="eastAsia" w:ascii="宋体" w:hAnsi="宋体" w:eastAsia="宋体" w:cs="宋体"/>
          <w:i w:val="0"/>
          <w:iCs w:val="0"/>
          <w:caps w:val="0"/>
          <w:color w:val="000000"/>
          <w:spacing w:val="0"/>
          <w:sz w:val="28"/>
          <w:szCs w:val="28"/>
          <w:bdr w:val="none" w:color="auto" w:sz="0" w:space="0"/>
          <w:shd w:val="clear" w:fill="FFFFFF"/>
        </w:rPr>
        <w:t>小时以上的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④起重机械主要受力结构件折断或者起升机构坠落的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⑤客运索道高空滞留人员</w:t>
      </w:r>
      <w:r>
        <w:rPr>
          <w:rFonts w:hint="eastAsia" w:ascii="宋体" w:hAnsi="宋体" w:eastAsia="宋体" w:cs="宋体"/>
          <w:i w:val="0"/>
          <w:iCs w:val="0"/>
          <w:caps w:val="0"/>
          <w:color w:val="000000"/>
          <w:spacing w:val="0"/>
          <w:sz w:val="28"/>
          <w:szCs w:val="28"/>
          <w:bdr w:val="none" w:color="auto" w:sz="0" w:space="0"/>
          <w:shd w:val="clear" w:fill="FFFFFF"/>
        </w:rPr>
        <w:t>3.5</w:t>
      </w:r>
      <w:r>
        <w:rPr>
          <w:rFonts w:hint="eastAsia" w:ascii="宋体" w:hAnsi="宋体" w:eastAsia="宋体" w:cs="宋体"/>
          <w:i w:val="0"/>
          <w:iCs w:val="0"/>
          <w:caps w:val="0"/>
          <w:color w:val="000000"/>
          <w:spacing w:val="0"/>
          <w:sz w:val="28"/>
          <w:szCs w:val="28"/>
          <w:bdr w:val="none" w:color="auto" w:sz="0" w:space="0"/>
          <w:shd w:val="clear" w:fill="FFFFFF"/>
        </w:rPr>
        <w:t>小时以上</w:t>
      </w:r>
      <w:r>
        <w:rPr>
          <w:rFonts w:hint="eastAsia" w:ascii="宋体" w:hAnsi="宋体" w:eastAsia="宋体" w:cs="宋体"/>
          <w:i w:val="0"/>
          <w:iCs w:val="0"/>
          <w:caps w:val="0"/>
          <w:color w:val="000000"/>
          <w:spacing w:val="0"/>
          <w:sz w:val="28"/>
          <w:szCs w:val="28"/>
          <w:bdr w:val="none" w:color="auto" w:sz="0" w:space="0"/>
          <w:shd w:val="clear" w:fill="FFFFFF"/>
        </w:rPr>
        <w:t>12</w:t>
      </w:r>
      <w:r>
        <w:rPr>
          <w:rFonts w:hint="eastAsia" w:ascii="宋体" w:hAnsi="宋体" w:eastAsia="宋体" w:cs="宋体"/>
          <w:i w:val="0"/>
          <w:iCs w:val="0"/>
          <w:caps w:val="0"/>
          <w:color w:val="000000"/>
          <w:spacing w:val="0"/>
          <w:sz w:val="28"/>
          <w:szCs w:val="28"/>
          <w:bdr w:val="none" w:color="auto" w:sz="0" w:space="0"/>
          <w:shd w:val="clear" w:fill="FFFFFF"/>
        </w:rPr>
        <w:t>小时以下的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⑥大型游乐设施高空滞留人员</w:t>
      </w:r>
      <w:r>
        <w:rPr>
          <w:rFonts w:hint="eastAsia" w:ascii="宋体" w:hAnsi="宋体" w:eastAsia="宋体" w:cs="宋体"/>
          <w:i w:val="0"/>
          <w:iCs w:val="0"/>
          <w:caps w:val="0"/>
          <w:color w:val="000000"/>
          <w:spacing w:val="0"/>
          <w:sz w:val="28"/>
          <w:szCs w:val="28"/>
          <w:bdr w:val="none" w:color="auto" w:sz="0" w:space="0"/>
          <w:shd w:val="clear" w:fill="FFFFFF"/>
        </w:rPr>
        <w:t>1</w:t>
      </w:r>
      <w:r>
        <w:rPr>
          <w:rFonts w:hint="eastAsia" w:ascii="宋体" w:hAnsi="宋体" w:eastAsia="宋体" w:cs="宋体"/>
          <w:i w:val="0"/>
          <w:iCs w:val="0"/>
          <w:caps w:val="0"/>
          <w:color w:val="000000"/>
          <w:spacing w:val="0"/>
          <w:sz w:val="28"/>
          <w:szCs w:val="28"/>
          <w:bdr w:val="none" w:color="auto" w:sz="0" w:space="0"/>
          <w:shd w:val="clear" w:fill="FFFFFF"/>
        </w:rPr>
        <w:t>小时以上</w:t>
      </w:r>
      <w:r>
        <w:rPr>
          <w:rFonts w:hint="eastAsia" w:ascii="宋体" w:hAnsi="宋体" w:eastAsia="宋体" w:cs="宋体"/>
          <w:i w:val="0"/>
          <w:iCs w:val="0"/>
          <w:caps w:val="0"/>
          <w:color w:val="000000"/>
          <w:spacing w:val="0"/>
          <w:sz w:val="28"/>
          <w:szCs w:val="28"/>
          <w:bdr w:val="none" w:color="auto" w:sz="0" w:space="0"/>
          <w:shd w:val="clear" w:fill="FFFFFF"/>
        </w:rPr>
        <w:t>12</w:t>
      </w:r>
      <w:r>
        <w:rPr>
          <w:rFonts w:hint="eastAsia" w:ascii="宋体" w:hAnsi="宋体" w:eastAsia="宋体" w:cs="宋体"/>
          <w:i w:val="0"/>
          <w:iCs w:val="0"/>
          <w:caps w:val="0"/>
          <w:color w:val="000000"/>
          <w:spacing w:val="0"/>
          <w:sz w:val="28"/>
          <w:szCs w:val="28"/>
          <w:bdr w:val="none" w:color="auto" w:sz="0" w:space="0"/>
          <w:shd w:val="clear" w:fill="FFFFFF"/>
        </w:rPr>
        <w:t>小时以下的。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4.1.2 </w:t>
      </w:r>
      <w:r>
        <w:rPr>
          <w:rFonts w:hint="eastAsia" w:ascii="宋体" w:hAnsi="宋体" w:eastAsia="宋体" w:cs="宋体"/>
          <w:i w:val="0"/>
          <w:iCs w:val="0"/>
          <w:caps w:val="0"/>
          <w:color w:val="000000"/>
          <w:spacing w:val="0"/>
          <w:sz w:val="28"/>
          <w:szCs w:val="28"/>
          <w:bdr w:val="none" w:color="auto" w:sz="0" w:space="0"/>
          <w:shd w:val="clear" w:fill="FFFFFF"/>
        </w:rPr>
        <w:t>较大特种设备安全事故</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Ⅲ级</w:t>
      </w:r>
      <w:r>
        <w:rPr>
          <w:rFonts w:hint="eastAsia" w:ascii="宋体" w:hAnsi="宋体" w:eastAsia="宋体" w:cs="宋体"/>
          <w:i w:val="0"/>
          <w:iCs w:val="0"/>
          <w:caps w:val="0"/>
          <w:color w:val="000000"/>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①特种设备安全事故造成</w:t>
      </w:r>
      <w:r>
        <w:rPr>
          <w:rFonts w:hint="eastAsia" w:ascii="宋体" w:hAnsi="宋体" w:eastAsia="宋体" w:cs="宋体"/>
          <w:i w:val="0"/>
          <w:iCs w:val="0"/>
          <w:caps w:val="0"/>
          <w:color w:val="000000"/>
          <w:spacing w:val="0"/>
          <w:sz w:val="28"/>
          <w:szCs w:val="28"/>
          <w:bdr w:val="none" w:color="auto" w:sz="0" w:space="0"/>
          <w:shd w:val="clear" w:fill="FFFFFF"/>
        </w:rPr>
        <w:t>3</w:t>
      </w:r>
      <w:r>
        <w:rPr>
          <w:rFonts w:hint="eastAsia" w:ascii="宋体" w:hAnsi="宋体" w:eastAsia="宋体" w:cs="宋体"/>
          <w:i w:val="0"/>
          <w:iCs w:val="0"/>
          <w:caps w:val="0"/>
          <w:color w:val="000000"/>
          <w:spacing w:val="0"/>
          <w:sz w:val="28"/>
          <w:szCs w:val="28"/>
          <w:bdr w:val="none" w:color="auto" w:sz="0" w:space="0"/>
          <w:shd w:val="clear" w:fill="FFFFFF"/>
        </w:rPr>
        <w:t>人以上</w:t>
      </w:r>
      <w:r>
        <w:rPr>
          <w:rFonts w:hint="eastAsia" w:ascii="宋体" w:hAnsi="宋体" w:eastAsia="宋体" w:cs="宋体"/>
          <w:i w:val="0"/>
          <w:iCs w:val="0"/>
          <w:caps w:val="0"/>
          <w:color w:val="000000"/>
          <w:spacing w:val="0"/>
          <w:sz w:val="28"/>
          <w:szCs w:val="28"/>
          <w:bdr w:val="none" w:color="auto" w:sz="0" w:space="0"/>
          <w:shd w:val="clear" w:fill="FFFFFF"/>
        </w:rPr>
        <w:t>10</w:t>
      </w:r>
      <w:r>
        <w:rPr>
          <w:rFonts w:hint="eastAsia" w:ascii="宋体" w:hAnsi="宋体" w:eastAsia="宋体" w:cs="宋体"/>
          <w:i w:val="0"/>
          <w:iCs w:val="0"/>
          <w:caps w:val="0"/>
          <w:color w:val="000000"/>
          <w:spacing w:val="0"/>
          <w:sz w:val="28"/>
          <w:szCs w:val="28"/>
          <w:bdr w:val="none" w:color="auto" w:sz="0" w:space="0"/>
          <w:shd w:val="clear" w:fill="FFFFFF"/>
        </w:rPr>
        <w:t>人以下死亡，或者</w:t>
      </w:r>
      <w:r>
        <w:rPr>
          <w:rFonts w:hint="eastAsia" w:ascii="宋体" w:hAnsi="宋体" w:eastAsia="宋体" w:cs="宋体"/>
          <w:i w:val="0"/>
          <w:iCs w:val="0"/>
          <w:caps w:val="0"/>
          <w:color w:val="000000"/>
          <w:spacing w:val="0"/>
          <w:sz w:val="28"/>
          <w:szCs w:val="28"/>
          <w:bdr w:val="none" w:color="auto" w:sz="0" w:space="0"/>
          <w:shd w:val="clear" w:fill="FFFFFF"/>
        </w:rPr>
        <w:t>10</w:t>
      </w:r>
      <w:r>
        <w:rPr>
          <w:rFonts w:hint="eastAsia" w:ascii="宋体" w:hAnsi="宋体" w:eastAsia="宋体" w:cs="宋体"/>
          <w:i w:val="0"/>
          <w:iCs w:val="0"/>
          <w:caps w:val="0"/>
          <w:color w:val="000000"/>
          <w:spacing w:val="0"/>
          <w:sz w:val="28"/>
          <w:szCs w:val="28"/>
          <w:bdr w:val="none" w:color="auto" w:sz="0" w:space="0"/>
          <w:shd w:val="clear" w:fill="FFFFFF"/>
        </w:rPr>
        <w:t>人以上</w:t>
      </w:r>
      <w:r>
        <w:rPr>
          <w:rFonts w:hint="eastAsia" w:ascii="宋体" w:hAnsi="宋体" w:eastAsia="宋体" w:cs="宋体"/>
          <w:i w:val="0"/>
          <w:iCs w:val="0"/>
          <w:caps w:val="0"/>
          <w:color w:val="000000"/>
          <w:spacing w:val="0"/>
          <w:sz w:val="28"/>
          <w:szCs w:val="28"/>
          <w:bdr w:val="none" w:color="auto" w:sz="0" w:space="0"/>
          <w:shd w:val="clear" w:fill="FFFFFF"/>
        </w:rPr>
        <w:t>50</w:t>
      </w:r>
      <w:r>
        <w:rPr>
          <w:rFonts w:hint="eastAsia" w:ascii="宋体" w:hAnsi="宋体" w:eastAsia="宋体" w:cs="宋体"/>
          <w:i w:val="0"/>
          <w:iCs w:val="0"/>
          <w:caps w:val="0"/>
          <w:color w:val="000000"/>
          <w:spacing w:val="0"/>
          <w:sz w:val="28"/>
          <w:szCs w:val="28"/>
          <w:bdr w:val="none" w:color="auto" w:sz="0" w:space="0"/>
          <w:shd w:val="clear" w:fill="FFFFFF"/>
        </w:rPr>
        <w:t>人以下重伤，或者</w:t>
      </w:r>
      <w:r>
        <w:rPr>
          <w:rFonts w:hint="eastAsia" w:ascii="宋体" w:hAnsi="宋体" w:eastAsia="宋体" w:cs="宋体"/>
          <w:i w:val="0"/>
          <w:iCs w:val="0"/>
          <w:caps w:val="0"/>
          <w:color w:val="000000"/>
          <w:spacing w:val="0"/>
          <w:sz w:val="28"/>
          <w:szCs w:val="28"/>
          <w:bdr w:val="none" w:color="auto" w:sz="0" w:space="0"/>
          <w:shd w:val="clear" w:fill="FFFFFF"/>
        </w:rPr>
        <w:t>1000</w:t>
      </w:r>
      <w:r>
        <w:rPr>
          <w:rFonts w:hint="eastAsia" w:ascii="宋体" w:hAnsi="宋体" w:eastAsia="宋体" w:cs="宋体"/>
          <w:i w:val="0"/>
          <w:iCs w:val="0"/>
          <w:caps w:val="0"/>
          <w:color w:val="000000"/>
          <w:spacing w:val="0"/>
          <w:sz w:val="28"/>
          <w:szCs w:val="28"/>
          <w:bdr w:val="none" w:color="auto" w:sz="0" w:space="0"/>
          <w:shd w:val="clear" w:fill="FFFFFF"/>
        </w:rPr>
        <w:t>万元以上</w:t>
      </w:r>
      <w:r>
        <w:rPr>
          <w:rFonts w:hint="eastAsia" w:ascii="宋体" w:hAnsi="宋体" w:eastAsia="宋体" w:cs="宋体"/>
          <w:i w:val="0"/>
          <w:iCs w:val="0"/>
          <w:caps w:val="0"/>
          <w:color w:val="000000"/>
          <w:spacing w:val="0"/>
          <w:sz w:val="28"/>
          <w:szCs w:val="28"/>
          <w:bdr w:val="none" w:color="auto" w:sz="0" w:space="0"/>
          <w:shd w:val="clear" w:fill="FFFFFF"/>
        </w:rPr>
        <w:t>5000</w:t>
      </w:r>
      <w:r>
        <w:rPr>
          <w:rFonts w:hint="eastAsia" w:ascii="宋体" w:hAnsi="宋体" w:eastAsia="宋体" w:cs="宋体"/>
          <w:i w:val="0"/>
          <w:iCs w:val="0"/>
          <w:caps w:val="0"/>
          <w:color w:val="000000"/>
          <w:spacing w:val="0"/>
          <w:sz w:val="28"/>
          <w:szCs w:val="28"/>
          <w:bdr w:val="none" w:color="auto" w:sz="0" w:space="0"/>
          <w:shd w:val="clear" w:fill="FFFFFF"/>
        </w:rPr>
        <w:t>万元以下直接经济损失的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②锅炉、压力容器、压力管道爆炸的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③压力容器、压力管道有毒介质泄漏，造成</w:t>
      </w:r>
      <w:r>
        <w:rPr>
          <w:rFonts w:hint="eastAsia" w:ascii="宋体" w:hAnsi="宋体" w:eastAsia="宋体" w:cs="宋体"/>
          <w:i w:val="0"/>
          <w:iCs w:val="0"/>
          <w:caps w:val="0"/>
          <w:color w:val="000000"/>
          <w:spacing w:val="0"/>
          <w:sz w:val="28"/>
          <w:szCs w:val="28"/>
          <w:bdr w:val="none" w:color="auto" w:sz="0" w:space="0"/>
          <w:shd w:val="clear" w:fill="FFFFFF"/>
        </w:rPr>
        <w:t>1</w:t>
      </w:r>
      <w:r>
        <w:rPr>
          <w:rFonts w:hint="eastAsia" w:ascii="宋体" w:hAnsi="宋体" w:eastAsia="宋体" w:cs="宋体"/>
          <w:i w:val="0"/>
          <w:iCs w:val="0"/>
          <w:caps w:val="0"/>
          <w:color w:val="000000"/>
          <w:spacing w:val="0"/>
          <w:sz w:val="28"/>
          <w:szCs w:val="28"/>
          <w:bdr w:val="none" w:color="auto" w:sz="0" w:space="0"/>
          <w:shd w:val="clear" w:fill="FFFFFF"/>
        </w:rPr>
        <w:t>万人以上</w:t>
      </w:r>
      <w:r>
        <w:rPr>
          <w:rFonts w:hint="eastAsia" w:ascii="宋体" w:hAnsi="宋体" w:eastAsia="宋体" w:cs="宋体"/>
          <w:i w:val="0"/>
          <w:iCs w:val="0"/>
          <w:caps w:val="0"/>
          <w:color w:val="000000"/>
          <w:spacing w:val="0"/>
          <w:sz w:val="28"/>
          <w:szCs w:val="28"/>
          <w:bdr w:val="none" w:color="auto" w:sz="0" w:space="0"/>
          <w:shd w:val="clear" w:fill="FFFFFF"/>
        </w:rPr>
        <w:t>5</w:t>
      </w:r>
      <w:r>
        <w:rPr>
          <w:rFonts w:hint="eastAsia" w:ascii="宋体" w:hAnsi="宋体" w:eastAsia="宋体" w:cs="宋体"/>
          <w:i w:val="0"/>
          <w:iCs w:val="0"/>
          <w:caps w:val="0"/>
          <w:color w:val="000000"/>
          <w:spacing w:val="0"/>
          <w:sz w:val="28"/>
          <w:szCs w:val="28"/>
          <w:bdr w:val="none" w:color="auto" w:sz="0" w:space="0"/>
          <w:shd w:val="clear" w:fill="FFFFFF"/>
        </w:rPr>
        <w:t>万人以下转移的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④起重机械整体倾覆的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⑤客运索道、大型游乐设施高空滞留人员</w:t>
      </w:r>
      <w:r>
        <w:rPr>
          <w:rFonts w:hint="eastAsia" w:ascii="宋体" w:hAnsi="宋体" w:eastAsia="宋体" w:cs="宋体"/>
          <w:i w:val="0"/>
          <w:iCs w:val="0"/>
          <w:caps w:val="0"/>
          <w:color w:val="000000"/>
          <w:spacing w:val="0"/>
          <w:sz w:val="28"/>
          <w:szCs w:val="28"/>
          <w:bdr w:val="none" w:color="auto" w:sz="0" w:space="0"/>
          <w:shd w:val="clear" w:fill="FFFFFF"/>
        </w:rPr>
        <w:t>12</w:t>
      </w:r>
      <w:r>
        <w:rPr>
          <w:rFonts w:hint="eastAsia" w:ascii="宋体" w:hAnsi="宋体" w:eastAsia="宋体" w:cs="宋体"/>
          <w:i w:val="0"/>
          <w:iCs w:val="0"/>
          <w:caps w:val="0"/>
          <w:color w:val="000000"/>
          <w:spacing w:val="0"/>
          <w:sz w:val="28"/>
          <w:szCs w:val="28"/>
          <w:bdr w:val="none" w:color="auto" w:sz="0" w:space="0"/>
          <w:shd w:val="clear" w:fill="FFFFFF"/>
        </w:rPr>
        <w:t>小时以上的。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4.1.3 </w:t>
      </w:r>
      <w:r>
        <w:rPr>
          <w:rFonts w:hint="eastAsia" w:ascii="宋体" w:hAnsi="宋体" w:eastAsia="宋体" w:cs="宋体"/>
          <w:i w:val="0"/>
          <w:iCs w:val="0"/>
          <w:caps w:val="0"/>
          <w:color w:val="000000"/>
          <w:spacing w:val="0"/>
          <w:sz w:val="28"/>
          <w:szCs w:val="28"/>
          <w:bdr w:val="none" w:color="auto" w:sz="0" w:space="0"/>
          <w:shd w:val="clear" w:fill="FFFFFF"/>
        </w:rPr>
        <w:t>重大特种设备安全事故</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Ⅱ级</w:t>
      </w:r>
      <w:r>
        <w:rPr>
          <w:rFonts w:hint="eastAsia" w:ascii="宋体" w:hAnsi="宋体" w:eastAsia="宋体" w:cs="宋体"/>
          <w:i w:val="0"/>
          <w:iCs w:val="0"/>
          <w:caps w:val="0"/>
          <w:color w:val="000000"/>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①特种设备安全事故造成</w:t>
      </w:r>
      <w:r>
        <w:rPr>
          <w:rFonts w:hint="eastAsia" w:ascii="宋体" w:hAnsi="宋体" w:eastAsia="宋体" w:cs="宋体"/>
          <w:i w:val="0"/>
          <w:iCs w:val="0"/>
          <w:caps w:val="0"/>
          <w:color w:val="000000"/>
          <w:spacing w:val="0"/>
          <w:sz w:val="28"/>
          <w:szCs w:val="28"/>
          <w:bdr w:val="none" w:color="auto" w:sz="0" w:space="0"/>
          <w:shd w:val="clear" w:fill="FFFFFF"/>
        </w:rPr>
        <w:t>10</w:t>
      </w:r>
      <w:r>
        <w:rPr>
          <w:rFonts w:hint="eastAsia" w:ascii="宋体" w:hAnsi="宋体" w:eastAsia="宋体" w:cs="宋体"/>
          <w:i w:val="0"/>
          <w:iCs w:val="0"/>
          <w:caps w:val="0"/>
          <w:color w:val="000000"/>
          <w:spacing w:val="0"/>
          <w:sz w:val="28"/>
          <w:szCs w:val="28"/>
          <w:bdr w:val="none" w:color="auto" w:sz="0" w:space="0"/>
          <w:shd w:val="clear" w:fill="FFFFFF"/>
        </w:rPr>
        <w:t>人以上</w:t>
      </w:r>
      <w:r>
        <w:rPr>
          <w:rFonts w:hint="eastAsia" w:ascii="宋体" w:hAnsi="宋体" w:eastAsia="宋体" w:cs="宋体"/>
          <w:i w:val="0"/>
          <w:iCs w:val="0"/>
          <w:caps w:val="0"/>
          <w:color w:val="000000"/>
          <w:spacing w:val="0"/>
          <w:sz w:val="28"/>
          <w:szCs w:val="28"/>
          <w:bdr w:val="none" w:color="auto" w:sz="0" w:space="0"/>
          <w:shd w:val="clear" w:fill="FFFFFF"/>
        </w:rPr>
        <w:t>30</w:t>
      </w:r>
      <w:r>
        <w:rPr>
          <w:rFonts w:hint="eastAsia" w:ascii="宋体" w:hAnsi="宋体" w:eastAsia="宋体" w:cs="宋体"/>
          <w:i w:val="0"/>
          <w:iCs w:val="0"/>
          <w:caps w:val="0"/>
          <w:color w:val="000000"/>
          <w:spacing w:val="0"/>
          <w:sz w:val="28"/>
          <w:szCs w:val="28"/>
          <w:bdr w:val="none" w:color="auto" w:sz="0" w:space="0"/>
          <w:shd w:val="clear" w:fill="FFFFFF"/>
        </w:rPr>
        <w:t>人以下死亡，或者</w:t>
      </w:r>
      <w:r>
        <w:rPr>
          <w:rFonts w:hint="eastAsia" w:ascii="宋体" w:hAnsi="宋体" w:eastAsia="宋体" w:cs="宋体"/>
          <w:i w:val="0"/>
          <w:iCs w:val="0"/>
          <w:caps w:val="0"/>
          <w:color w:val="000000"/>
          <w:spacing w:val="0"/>
          <w:sz w:val="28"/>
          <w:szCs w:val="28"/>
          <w:bdr w:val="none" w:color="auto" w:sz="0" w:space="0"/>
          <w:shd w:val="clear" w:fill="FFFFFF"/>
        </w:rPr>
        <w:t>50</w:t>
      </w:r>
      <w:r>
        <w:rPr>
          <w:rFonts w:hint="eastAsia" w:ascii="宋体" w:hAnsi="宋体" w:eastAsia="宋体" w:cs="宋体"/>
          <w:i w:val="0"/>
          <w:iCs w:val="0"/>
          <w:caps w:val="0"/>
          <w:color w:val="000000"/>
          <w:spacing w:val="0"/>
          <w:sz w:val="28"/>
          <w:szCs w:val="28"/>
          <w:bdr w:val="none" w:color="auto" w:sz="0" w:space="0"/>
          <w:shd w:val="clear" w:fill="FFFFFF"/>
        </w:rPr>
        <w:t>人以上</w:t>
      </w:r>
      <w:r>
        <w:rPr>
          <w:rFonts w:hint="eastAsia" w:ascii="宋体" w:hAnsi="宋体" w:eastAsia="宋体" w:cs="宋体"/>
          <w:i w:val="0"/>
          <w:iCs w:val="0"/>
          <w:caps w:val="0"/>
          <w:color w:val="000000"/>
          <w:spacing w:val="0"/>
          <w:sz w:val="28"/>
          <w:szCs w:val="28"/>
          <w:bdr w:val="none" w:color="auto" w:sz="0" w:space="0"/>
          <w:shd w:val="clear" w:fill="FFFFFF"/>
        </w:rPr>
        <w:t>100</w:t>
      </w:r>
      <w:r>
        <w:rPr>
          <w:rFonts w:hint="eastAsia" w:ascii="宋体" w:hAnsi="宋体" w:eastAsia="宋体" w:cs="宋体"/>
          <w:i w:val="0"/>
          <w:iCs w:val="0"/>
          <w:caps w:val="0"/>
          <w:color w:val="000000"/>
          <w:spacing w:val="0"/>
          <w:sz w:val="28"/>
          <w:szCs w:val="28"/>
          <w:bdr w:val="none" w:color="auto" w:sz="0" w:space="0"/>
          <w:shd w:val="clear" w:fill="FFFFFF"/>
        </w:rPr>
        <w:t>人以下重伤，或者</w:t>
      </w:r>
      <w:r>
        <w:rPr>
          <w:rFonts w:hint="eastAsia" w:ascii="宋体" w:hAnsi="宋体" w:eastAsia="宋体" w:cs="宋体"/>
          <w:i w:val="0"/>
          <w:iCs w:val="0"/>
          <w:caps w:val="0"/>
          <w:color w:val="000000"/>
          <w:spacing w:val="0"/>
          <w:sz w:val="28"/>
          <w:szCs w:val="28"/>
          <w:bdr w:val="none" w:color="auto" w:sz="0" w:space="0"/>
          <w:shd w:val="clear" w:fill="FFFFFF"/>
        </w:rPr>
        <w:t>5000</w:t>
      </w:r>
      <w:r>
        <w:rPr>
          <w:rFonts w:hint="eastAsia" w:ascii="宋体" w:hAnsi="宋体" w:eastAsia="宋体" w:cs="宋体"/>
          <w:i w:val="0"/>
          <w:iCs w:val="0"/>
          <w:caps w:val="0"/>
          <w:color w:val="000000"/>
          <w:spacing w:val="0"/>
          <w:sz w:val="28"/>
          <w:szCs w:val="28"/>
          <w:bdr w:val="none" w:color="auto" w:sz="0" w:space="0"/>
          <w:shd w:val="clear" w:fill="FFFFFF"/>
        </w:rPr>
        <w:t>万元以上</w:t>
      </w:r>
      <w:r>
        <w:rPr>
          <w:rFonts w:hint="eastAsia" w:ascii="宋体" w:hAnsi="宋体" w:eastAsia="宋体" w:cs="宋体"/>
          <w:i w:val="0"/>
          <w:iCs w:val="0"/>
          <w:caps w:val="0"/>
          <w:color w:val="000000"/>
          <w:spacing w:val="0"/>
          <w:sz w:val="28"/>
          <w:szCs w:val="28"/>
          <w:bdr w:val="none" w:color="auto" w:sz="0" w:space="0"/>
          <w:shd w:val="clear" w:fill="FFFFFF"/>
        </w:rPr>
        <w:t>1</w:t>
      </w:r>
      <w:r>
        <w:rPr>
          <w:rFonts w:hint="eastAsia" w:ascii="宋体" w:hAnsi="宋体" w:eastAsia="宋体" w:cs="宋体"/>
          <w:i w:val="0"/>
          <w:iCs w:val="0"/>
          <w:caps w:val="0"/>
          <w:color w:val="000000"/>
          <w:spacing w:val="0"/>
          <w:sz w:val="28"/>
          <w:szCs w:val="28"/>
          <w:bdr w:val="none" w:color="auto" w:sz="0" w:space="0"/>
          <w:shd w:val="clear" w:fill="FFFFFF"/>
        </w:rPr>
        <w:t>亿元以下直接经济损失的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②</w:t>
      </w:r>
      <w:r>
        <w:rPr>
          <w:rFonts w:hint="eastAsia" w:ascii="宋体" w:hAnsi="宋体" w:eastAsia="宋体" w:cs="宋体"/>
          <w:i w:val="0"/>
          <w:iCs w:val="0"/>
          <w:caps w:val="0"/>
          <w:color w:val="000000"/>
          <w:spacing w:val="0"/>
          <w:sz w:val="28"/>
          <w:szCs w:val="28"/>
          <w:bdr w:val="none" w:color="auto" w:sz="0" w:space="0"/>
          <w:shd w:val="clear" w:fill="FFFFFF"/>
        </w:rPr>
        <w:t>600</w:t>
      </w:r>
      <w:r>
        <w:rPr>
          <w:rFonts w:hint="eastAsia" w:ascii="宋体" w:hAnsi="宋体" w:eastAsia="宋体" w:cs="宋体"/>
          <w:i w:val="0"/>
          <w:iCs w:val="0"/>
          <w:caps w:val="0"/>
          <w:color w:val="000000"/>
          <w:spacing w:val="0"/>
          <w:sz w:val="28"/>
          <w:szCs w:val="28"/>
          <w:bdr w:val="none" w:color="auto" w:sz="0" w:space="0"/>
          <w:shd w:val="clear" w:fill="FFFFFF"/>
        </w:rPr>
        <w:t>兆瓦以上锅炉因安全故障中断运行</w:t>
      </w:r>
      <w:r>
        <w:rPr>
          <w:rFonts w:hint="eastAsia" w:ascii="宋体" w:hAnsi="宋体" w:eastAsia="宋体" w:cs="宋体"/>
          <w:i w:val="0"/>
          <w:iCs w:val="0"/>
          <w:caps w:val="0"/>
          <w:color w:val="000000"/>
          <w:spacing w:val="0"/>
          <w:sz w:val="28"/>
          <w:szCs w:val="28"/>
          <w:bdr w:val="none" w:color="auto" w:sz="0" w:space="0"/>
          <w:shd w:val="clear" w:fill="FFFFFF"/>
        </w:rPr>
        <w:t>240</w:t>
      </w:r>
      <w:r>
        <w:rPr>
          <w:rFonts w:hint="eastAsia" w:ascii="宋体" w:hAnsi="宋体" w:eastAsia="宋体" w:cs="宋体"/>
          <w:i w:val="0"/>
          <w:iCs w:val="0"/>
          <w:caps w:val="0"/>
          <w:color w:val="000000"/>
          <w:spacing w:val="0"/>
          <w:sz w:val="28"/>
          <w:szCs w:val="28"/>
          <w:bdr w:val="none" w:color="auto" w:sz="0" w:space="0"/>
          <w:shd w:val="clear" w:fill="FFFFFF"/>
        </w:rPr>
        <w:t>小时以上的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③压力容器、压力管道有毒介质泄漏，造成</w:t>
      </w:r>
      <w:r>
        <w:rPr>
          <w:rFonts w:hint="eastAsia" w:ascii="宋体" w:hAnsi="宋体" w:eastAsia="宋体" w:cs="宋体"/>
          <w:i w:val="0"/>
          <w:iCs w:val="0"/>
          <w:caps w:val="0"/>
          <w:color w:val="000000"/>
          <w:spacing w:val="0"/>
          <w:sz w:val="28"/>
          <w:szCs w:val="28"/>
          <w:bdr w:val="none" w:color="auto" w:sz="0" w:space="0"/>
          <w:shd w:val="clear" w:fill="FFFFFF"/>
        </w:rPr>
        <w:t>5</w:t>
      </w:r>
      <w:r>
        <w:rPr>
          <w:rFonts w:hint="eastAsia" w:ascii="宋体" w:hAnsi="宋体" w:eastAsia="宋体" w:cs="宋体"/>
          <w:i w:val="0"/>
          <w:iCs w:val="0"/>
          <w:caps w:val="0"/>
          <w:color w:val="000000"/>
          <w:spacing w:val="0"/>
          <w:sz w:val="28"/>
          <w:szCs w:val="28"/>
          <w:bdr w:val="none" w:color="auto" w:sz="0" w:space="0"/>
          <w:shd w:val="clear" w:fill="FFFFFF"/>
        </w:rPr>
        <w:t>万人以上</w:t>
      </w:r>
      <w:r>
        <w:rPr>
          <w:rFonts w:hint="eastAsia" w:ascii="宋体" w:hAnsi="宋体" w:eastAsia="宋体" w:cs="宋体"/>
          <w:i w:val="0"/>
          <w:iCs w:val="0"/>
          <w:caps w:val="0"/>
          <w:color w:val="000000"/>
          <w:spacing w:val="0"/>
          <w:sz w:val="28"/>
          <w:szCs w:val="28"/>
          <w:bdr w:val="none" w:color="auto" w:sz="0" w:space="0"/>
          <w:shd w:val="clear" w:fill="FFFFFF"/>
        </w:rPr>
        <w:t>15</w:t>
      </w:r>
      <w:r>
        <w:rPr>
          <w:rFonts w:hint="eastAsia" w:ascii="宋体" w:hAnsi="宋体" w:eastAsia="宋体" w:cs="宋体"/>
          <w:i w:val="0"/>
          <w:iCs w:val="0"/>
          <w:caps w:val="0"/>
          <w:color w:val="000000"/>
          <w:spacing w:val="0"/>
          <w:sz w:val="28"/>
          <w:szCs w:val="28"/>
          <w:bdr w:val="none" w:color="auto" w:sz="0" w:space="0"/>
          <w:shd w:val="clear" w:fill="FFFFFF"/>
        </w:rPr>
        <w:t>万人以下转移的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④客运索道、大型游乐设施高空滞留</w:t>
      </w:r>
      <w:r>
        <w:rPr>
          <w:rFonts w:hint="eastAsia" w:ascii="宋体" w:hAnsi="宋体" w:eastAsia="宋体" w:cs="宋体"/>
          <w:i w:val="0"/>
          <w:iCs w:val="0"/>
          <w:caps w:val="0"/>
          <w:color w:val="000000"/>
          <w:spacing w:val="0"/>
          <w:sz w:val="28"/>
          <w:szCs w:val="28"/>
          <w:bdr w:val="none" w:color="auto" w:sz="0" w:space="0"/>
          <w:shd w:val="clear" w:fill="FFFFFF"/>
        </w:rPr>
        <w:t>100</w:t>
      </w:r>
      <w:r>
        <w:rPr>
          <w:rFonts w:hint="eastAsia" w:ascii="宋体" w:hAnsi="宋体" w:eastAsia="宋体" w:cs="宋体"/>
          <w:i w:val="0"/>
          <w:iCs w:val="0"/>
          <w:caps w:val="0"/>
          <w:color w:val="000000"/>
          <w:spacing w:val="0"/>
          <w:sz w:val="28"/>
          <w:szCs w:val="28"/>
          <w:bdr w:val="none" w:color="auto" w:sz="0" w:space="0"/>
          <w:shd w:val="clear" w:fill="FFFFFF"/>
        </w:rPr>
        <w:t>人以上并且时间在</w:t>
      </w:r>
      <w:r>
        <w:rPr>
          <w:rFonts w:hint="eastAsia" w:ascii="宋体" w:hAnsi="宋体" w:eastAsia="宋体" w:cs="宋体"/>
          <w:i w:val="0"/>
          <w:iCs w:val="0"/>
          <w:caps w:val="0"/>
          <w:color w:val="000000"/>
          <w:spacing w:val="0"/>
          <w:sz w:val="28"/>
          <w:szCs w:val="28"/>
          <w:bdr w:val="none" w:color="auto" w:sz="0" w:space="0"/>
          <w:shd w:val="clear" w:fill="FFFFFF"/>
        </w:rPr>
        <w:t>24</w:t>
      </w:r>
      <w:r>
        <w:rPr>
          <w:rFonts w:hint="eastAsia" w:ascii="宋体" w:hAnsi="宋体" w:eastAsia="宋体" w:cs="宋体"/>
          <w:i w:val="0"/>
          <w:iCs w:val="0"/>
          <w:caps w:val="0"/>
          <w:color w:val="000000"/>
          <w:spacing w:val="0"/>
          <w:sz w:val="28"/>
          <w:szCs w:val="28"/>
          <w:bdr w:val="none" w:color="auto" w:sz="0" w:space="0"/>
          <w:shd w:val="clear" w:fill="FFFFFF"/>
        </w:rPr>
        <w:t>小时以上</w:t>
      </w:r>
      <w:r>
        <w:rPr>
          <w:rFonts w:hint="eastAsia" w:ascii="宋体" w:hAnsi="宋体" w:eastAsia="宋体" w:cs="宋体"/>
          <w:i w:val="0"/>
          <w:iCs w:val="0"/>
          <w:caps w:val="0"/>
          <w:color w:val="000000"/>
          <w:spacing w:val="0"/>
          <w:sz w:val="28"/>
          <w:szCs w:val="28"/>
          <w:bdr w:val="none" w:color="auto" w:sz="0" w:space="0"/>
          <w:shd w:val="clear" w:fill="FFFFFF"/>
        </w:rPr>
        <w:t>48</w:t>
      </w:r>
      <w:r>
        <w:rPr>
          <w:rFonts w:hint="eastAsia" w:ascii="宋体" w:hAnsi="宋体" w:eastAsia="宋体" w:cs="宋体"/>
          <w:i w:val="0"/>
          <w:iCs w:val="0"/>
          <w:caps w:val="0"/>
          <w:color w:val="000000"/>
          <w:spacing w:val="0"/>
          <w:sz w:val="28"/>
          <w:szCs w:val="28"/>
          <w:bdr w:val="none" w:color="auto" w:sz="0" w:space="0"/>
          <w:shd w:val="clear" w:fill="FFFFFF"/>
        </w:rPr>
        <w:t>小时以下的。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4.1.4 </w:t>
      </w:r>
      <w:r>
        <w:rPr>
          <w:rFonts w:hint="eastAsia" w:ascii="宋体" w:hAnsi="宋体" w:eastAsia="宋体" w:cs="宋体"/>
          <w:i w:val="0"/>
          <w:iCs w:val="0"/>
          <w:caps w:val="0"/>
          <w:color w:val="000000"/>
          <w:spacing w:val="0"/>
          <w:sz w:val="28"/>
          <w:szCs w:val="28"/>
          <w:bdr w:val="none" w:color="auto" w:sz="0" w:space="0"/>
          <w:shd w:val="clear" w:fill="FFFFFF"/>
        </w:rPr>
        <w:t>特别重大特种设备安全事故</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Ⅰ级</w:t>
      </w:r>
      <w:r>
        <w:rPr>
          <w:rFonts w:hint="eastAsia" w:ascii="宋体" w:hAnsi="宋体" w:eastAsia="宋体" w:cs="宋体"/>
          <w:i w:val="0"/>
          <w:iCs w:val="0"/>
          <w:caps w:val="0"/>
          <w:color w:val="000000"/>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①特种设备事故造成</w:t>
      </w:r>
      <w:r>
        <w:rPr>
          <w:rFonts w:hint="eastAsia" w:ascii="宋体" w:hAnsi="宋体" w:eastAsia="宋体" w:cs="宋体"/>
          <w:i w:val="0"/>
          <w:iCs w:val="0"/>
          <w:caps w:val="0"/>
          <w:color w:val="000000"/>
          <w:spacing w:val="0"/>
          <w:sz w:val="28"/>
          <w:szCs w:val="28"/>
          <w:bdr w:val="none" w:color="auto" w:sz="0" w:space="0"/>
          <w:shd w:val="clear" w:fill="FFFFFF"/>
        </w:rPr>
        <w:t>30</w:t>
      </w:r>
      <w:r>
        <w:rPr>
          <w:rFonts w:hint="eastAsia" w:ascii="宋体" w:hAnsi="宋体" w:eastAsia="宋体" w:cs="宋体"/>
          <w:i w:val="0"/>
          <w:iCs w:val="0"/>
          <w:caps w:val="0"/>
          <w:color w:val="000000"/>
          <w:spacing w:val="0"/>
          <w:sz w:val="28"/>
          <w:szCs w:val="28"/>
          <w:bdr w:val="none" w:color="auto" w:sz="0" w:space="0"/>
          <w:shd w:val="clear" w:fill="FFFFFF"/>
        </w:rPr>
        <w:t>人以上死亡，或者</w:t>
      </w:r>
      <w:r>
        <w:rPr>
          <w:rFonts w:hint="eastAsia" w:ascii="宋体" w:hAnsi="宋体" w:eastAsia="宋体" w:cs="宋体"/>
          <w:i w:val="0"/>
          <w:iCs w:val="0"/>
          <w:caps w:val="0"/>
          <w:color w:val="000000"/>
          <w:spacing w:val="0"/>
          <w:sz w:val="28"/>
          <w:szCs w:val="28"/>
          <w:bdr w:val="none" w:color="auto" w:sz="0" w:space="0"/>
          <w:shd w:val="clear" w:fill="FFFFFF"/>
        </w:rPr>
        <w:t>100</w:t>
      </w:r>
      <w:r>
        <w:rPr>
          <w:rFonts w:hint="eastAsia" w:ascii="宋体" w:hAnsi="宋体" w:eastAsia="宋体" w:cs="宋体"/>
          <w:i w:val="0"/>
          <w:iCs w:val="0"/>
          <w:caps w:val="0"/>
          <w:color w:val="000000"/>
          <w:spacing w:val="0"/>
          <w:sz w:val="28"/>
          <w:szCs w:val="28"/>
          <w:bdr w:val="none" w:color="auto" w:sz="0" w:space="0"/>
          <w:shd w:val="clear" w:fill="FFFFFF"/>
        </w:rPr>
        <w:t>人以上重伤</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包括急性工业中毒，下同</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，或者</w:t>
      </w:r>
      <w:r>
        <w:rPr>
          <w:rFonts w:hint="eastAsia" w:ascii="宋体" w:hAnsi="宋体" w:eastAsia="宋体" w:cs="宋体"/>
          <w:i w:val="0"/>
          <w:iCs w:val="0"/>
          <w:caps w:val="0"/>
          <w:color w:val="000000"/>
          <w:spacing w:val="0"/>
          <w:sz w:val="28"/>
          <w:szCs w:val="28"/>
          <w:bdr w:val="none" w:color="auto" w:sz="0" w:space="0"/>
          <w:shd w:val="clear" w:fill="FFFFFF"/>
        </w:rPr>
        <w:t>1</w:t>
      </w:r>
      <w:r>
        <w:rPr>
          <w:rFonts w:hint="eastAsia" w:ascii="宋体" w:hAnsi="宋体" w:eastAsia="宋体" w:cs="宋体"/>
          <w:i w:val="0"/>
          <w:iCs w:val="0"/>
          <w:caps w:val="0"/>
          <w:color w:val="000000"/>
          <w:spacing w:val="0"/>
          <w:sz w:val="28"/>
          <w:szCs w:val="28"/>
          <w:bdr w:val="none" w:color="auto" w:sz="0" w:space="0"/>
          <w:shd w:val="clear" w:fill="FFFFFF"/>
        </w:rPr>
        <w:t>亿元以上直接经济损失的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②</w:t>
      </w:r>
      <w:r>
        <w:rPr>
          <w:rFonts w:hint="eastAsia" w:ascii="宋体" w:hAnsi="宋体" w:eastAsia="宋体" w:cs="宋体"/>
          <w:i w:val="0"/>
          <w:iCs w:val="0"/>
          <w:caps w:val="0"/>
          <w:color w:val="000000"/>
          <w:spacing w:val="0"/>
          <w:sz w:val="28"/>
          <w:szCs w:val="28"/>
          <w:bdr w:val="none" w:color="auto" w:sz="0" w:space="0"/>
          <w:shd w:val="clear" w:fill="FFFFFF"/>
        </w:rPr>
        <w:t>600</w:t>
      </w:r>
      <w:r>
        <w:rPr>
          <w:rFonts w:hint="eastAsia" w:ascii="宋体" w:hAnsi="宋体" w:eastAsia="宋体" w:cs="宋体"/>
          <w:i w:val="0"/>
          <w:iCs w:val="0"/>
          <w:caps w:val="0"/>
          <w:color w:val="000000"/>
          <w:spacing w:val="0"/>
          <w:sz w:val="28"/>
          <w:szCs w:val="28"/>
          <w:bdr w:val="none" w:color="auto" w:sz="0" w:space="0"/>
          <w:shd w:val="clear" w:fill="FFFFFF"/>
        </w:rPr>
        <w:t>兆瓦以上锅炉爆炸的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③压力容器、压力管道有毒介质泄漏，造成</w:t>
      </w:r>
      <w:r>
        <w:rPr>
          <w:rFonts w:hint="eastAsia" w:ascii="宋体" w:hAnsi="宋体" w:eastAsia="宋体" w:cs="宋体"/>
          <w:i w:val="0"/>
          <w:iCs w:val="0"/>
          <w:caps w:val="0"/>
          <w:color w:val="000000"/>
          <w:spacing w:val="0"/>
          <w:sz w:val="28"/>
          <w:szCs w:val="28"/>
          <w:bdr w:val="none" w:color="auto" w:sz="0" w:space="0"/>
          <w:shd w:val="clear" w:fill="FFFFFF"/>
        </w:rPr>
        <w:t>15</w:t>
      </w:r>
      <w:r>
        <w:rPr>
          <w:rFonts w:hint="eastAsia" w:ascii="宋体" w:hAnsi="宋体" w:eastAsia="宋体" w:cs="宋体"/>
          <w:i w:val="0"/>
          <w:iCs w:val="0"/>
          <w:caps w:val="0"/>
          <w:color w:val="000000"/>
          <w:spacing w:val="0"/>
          <w:sz w:val="28"/>
          <w:szCs w:val="28"/>
          <w:bdr w:val="none" w:color="auto" w:sz="0" w:space="0"/>
          <w:shd w:val="clear" w:fill="FFFFFF"/>
        </w:rPr>
        <w:t>万人以上转移的</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④客运索道、大型游乐设施高空滞留</w:t>
      </w:r>
      <w:r>
        <w:rPr>
          <w:rFonts w:hint="eastAsia" w:ascii="宋体" w:hAnsi="宋体" w:eastAsia="宋体" w:cs="宋体"/>
          <w:i w:val="0"/>
          <w:iCs w:val="0"/>
          <w:caps w:val="0"/>
          <w:color w:val="000000"/>
          <w:spacing w:val="0"/>
          <w:sz w:val="28"/>
          <w:szCs w:val="28"/>
          <w:bdr w:val="none" w:color="auto" w:sz="0" w:space="0"/>
          <w:shd w:val="clear" w:fill="FFFFFF"/>
        </w:rPr>
        <w:t>100</w:t>
      </w:r>
      <w:r>
        <w:rPr>
          <w:rFonts w:hint="eastAsia" w:ascii="宋体" w:hAnsi="宋体" w:eastAsia="宋体" w:cs="宋体"/>
          <w:i w:val="0"/>
          <w:iCs w:val="0"/>
          <w:caps w:val="0"/>
          <w:color w:val="000000"/>
          <w:spacing w:val="0"/>
          <w:sz w:val="28"/>
          <w:szCs w:val="28"/>
          <w:bdr w:val="none" w:color="auto" w:sz="0" w:space="0"/>
          <w:shd w:val="clear" w:fill="FFFFFF"/>
        </w:rPr>
        <w:t>人以上并且时间在</w:t>
      </w:r>
      <w:r>
        <w:rPr>
          <w:rFonts w:hint="eastAsia" w:ascii="宋体" w:hAnsi="宋体" w:eastAsia="宋体" w:cs="宋体"/>
          <w:i w:val="0"/>
          <w:iCs w:val="0"/>
          <w:caps w:val="0"/>
          <w:color w:val="000000"/>
          <w:spacing w:val="0"/>
          <w:sz w:val="28"/>
          <w:szCs w:val="28"/>
          <w:bdr w:val="none" w:color="auto" w:sz="0" w:space="0"/>
          <w:shd w:val="clear" w:fill="FFFFFF"/>
        </w:rPr>
        <w:t>48</w:t>
      </w:r>
      <w:r>
        <w:rPr>
          <w:rFonts w:hint="eastAsia" w:ascii="宋体" w:hAnsi="宋体" w:eastAsia="宋体" w:cs="宋体"/>
          <w:i w:val="0"/>
          <w:iCs w:val="0"/>
          <w:caps w:val="0"/>
          <w:color w:val="000000"/>
          <w:spacing w:val="0"/>
          <w:sz w:val="28"/>
          <w:szCs w:val="28"/>
          <w:bdr w:val="none" w:color="auto" w:sz="0" w:space="0"/>
          <w:shd w:val="clear" w:fill="FFFFFF"/>
        </w:rPr>
        <w:t>小时以上的。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本预案有关数量表述中“以上”含本数，“以下”不含本数。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4.2 </w:t>
      </w:r>
      <w:r>
        <w:rPr>
          <w:rFonts w:hint="eastAsia" w:ascii="宋体" w:hAnsi="宋体" w:eastAsia="宋体" w:cs="宋体"/>
          <w:i w:val="0"/>
          <w:iCs w:val="0"/>
          <w:caps w:val="0"/>
          <w:color w:val="000000"/>
          <w:spacing w:val="0"/>
          <w:sz w:val="28"/>
          <w:szCs w:val="28"/>
          <w:bdr w:val="none" w:color="auto" w:sz="0" w:space="0"/>
          <w:shd w:val="clear" w:fill="FFFFFF"/>
        </w:rPr>
        <w:t>响应行动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4.2.1 </w:t>
      </w:r>
      <w:r>
        <w:rPr>
          <w:rFonts w:hint="eastAsia" w:ascii="宋体" w:hAnsi="宋体" w:eastAsia="宋体" w:cs="宋体"/>
          <w:i w:val="0"/>
          <w:iCs w:val="0"/>
          <w:caps w:val="0"/>
          <w:color w:val="000000"/>
          <w:spacing w:val="0"/>
          <w:sz w:val="28"/>
          <w:szCs w:val="28"/>
          <w:bdr w:val="none" w:color="auto" w:sz="0" w:space="0"/>
          <w:shd w:val="clear" w:fill="FFFFFF"/>
        </w:rPr>
        <w:t>Ⅳ级响应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发生一般特种设备安全事故</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Ⅳ级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时，特种设备的使用单位及事发地县市区人民政府全力做好先期处置工作，尽可能控制事态发展。市特种设备安全事故应急指挥机构及时报告市人民政府，并立即启动Ⅳ级响应。同时，市特种设备安全事故应急指挥机构立即组织、协调成员单位赴现场开展事故的应急处置工作，并会同市政府新闻办做好信息发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4.2.2 </w:t>
      </w:r>
      <w:r>
        <w:rPr>
          <w:rFonts w:hint="eastAsia" w:ascii="宋体" w:hAnsi="宋体" w:eastAsia="宋体" w:cs="宋体"/>
          <w:i w:val="0"/>
          <w:iCs w:val="0"/>
          <w:caps w:val="0"/>
          <w:color w:val="000000"/>
          <w:spacing w:val="0"/>
          <w:sz w:val="28"/>
          <w:szCs w:val="28"/>
          <w:bdr w:val="none" w:color="auto" w:sz="0" w:space="0"/>
          <w:shd w:val="clear" w:fill="FFFFFF"/>
        </w:rPr>
        <w:t>Ⅲ级响应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发生较大特种设备安全事故</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Ⅲ级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时，特种设备的使用单位以及市人民政府全力做好先期处置工作，尽可能控制事态发展。市人民政府按规定报省人民政府，并在省特种设备安全事故应急指挥机构统一组织指挥下，做好应急处置工作。同时，迅速组织市特种设备安全事故应急指挥部成员单位立即采取处置措施，组织开展事故的应急处置工作。根据应急处置工作需要，成立现场应急救援指挥部，全面负责事故现场救援工作。市特种设备安全事故应急指挥部办公室会同市政府新闻办及时做好有关信息发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4.2.3 </w:t>
      </w:r>
      <w:r>
        <w:rPr>
          <w:rFonts w:hint="eastAsia" w:ascii="宋体" w:hAnsi="宋体" w:eastAsia="宋体" w:cs="宋体"/>
          <w:i w:val="0"/>
          <w:iCs w:val="0"/>
          <w:caps w:val="0"/>
          <w:color w:val="000000"/>
          <w:spacing w:val="0"/>
          <w:sz w:val="28"/>
          <w:szCs w:val="28"/>
          <w:bdr w:val="none" w:color="auto" w:sz="0" w:space="0"/>
          <w:shd w:val="clear" w:fill="FFFFFF"/>
        </w:rPr>
        <w:t>Ⅱ级、Ⅰ级响应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按照《中华人民共和国特种设备安全法》规定，发生特种设备重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Ⅱ级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、特大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Ⅰ级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事故时，在国家特种设备安全事故应急指挥机构的统一组织指挥下，按国家特种设备重特大事故预案进行响应。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特种设备重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Ⅱ级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、特大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Ⅰ级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事故发生后，特种设备使用单位及事发地人民政府立即先期处置，控制事态发展。市特种设备安全事故应急指挥部及时组织应急救援，开展前期处置，并报告市人民政府，市人民政府按有关规定报请省人民政府</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并在国家特种设备安全事故应急指挥机构的统一组织指挥下，做好各项应急处置工作。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4.3 </w:t>
      </w:r>
      <w:r>
        <w:rPr>
          <w:rFonts w:hint="eastAsia" w:ascii="宋体" w:hAnsi="宋体" w:eastAsia="宋体" w:cs="宋体"/>
          <w:i w:val="0"/>
          <w:iCs w:val="0"/>
          <w:caps w:val="0"/>
          <w:color w:val="000000"/>
          <w:spacing w:val="0"/>
          <w:sz w:val="28"/>
          <w:szCs w:val="28"/>
          <w:bdr w:val="none" w:color="auto" w:sz="0" w:space="0"/>
          <w:shd w:val="clear" w:fill="FFFFFF"/>
        </w:rPr>
        <w:t>信息报告与处理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特种设备安全事故发生后。事发单位应立即报告当地人民政府及特种设备安全监督管理部门，情况紧急时可直接报告上一级特种设备安全监督管理部门。各级特种设备安全监督管理部门接报后，应详细了解事故情况、评估等级等。在规定时限内报告特种设备安全事故应急指挥部和同级人民政府，提出应急响应建议。特种设备安全事故应急指挥部及时将情况通报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特种设备重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Ⅱ级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、特大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Ⅰ级</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事故发生后，市特种设备安全事故应急指挥部立即向市人民政府报告，市人民政府按规定报请省人民政府。市特种设备安全事故现场应急指挥部负责收集现场信息，并及时报送市特种设备安全事故应急指挥部。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4.4 </w:t>
      </w:r>
      <w:r>
        <w:rPr>
          <w:rFonts w:hint="eastAsia" w:ascii="宋体" w:hAnsi="宋体" w:eastAsia="宋体" w:cs="宋体"/>
          <w:i w:val="0"/>
          <w:iCs w:val="0"/>
          <w:caps w:val="0"/>
          <w:color w:val="000000"/>
          <w:spacing w:val="0"/>
          <w:sz w:val="28"/>
          <w:szCs w:val="28"/>
          <w:bdr w:val="none" w:color="auto" w:sz="0" w:space="0"/>
          <w:shd w:val="clear" w:fill="FFFFFF"/>
        </w:rPr>
        <w:t>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特种设备安全事故发生单位是第一时间处置事故的主体，事发后迅速组织开展自救互救，并充分利用社会救援力量开展抢险救援工作，及时将事故情况报告当地人民政府。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特种设备安全事故发生单位和当地救援力量无法有效应对处置时，事发地特种设备安全事故应急指挥部可以向上一级特种设备安全事故应急指挥部请求增加救援力量，同时根据应急处置需要，设立现场指挥部，负责现场的应急处置。现场应急措施的主要内容包括：对事故危害情况进行初始评估</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封锁事故现场</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探测危险物资及控制危险源</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建立现场工作区域</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抢救受害人员</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设立人员疏散区</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清理事故现场等。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4.5 </w:t>
      </w:r>
      <w:r>
        <w:rPr>
          <w:rFonts w:hint="eastAsia" w:ascii="宋体" w:hAnsi="宋体" w:eastAsia="宋体" w:cs="宋体"/>
          <w:i w:val="0"/>
          <w:iCs w:val="0"/>
          <w:caps w:val="0"/>
          <w:color w:val="000000"/>
          <w:spacing w:val="0"/>
          <w:sz w:val="28"/>
          <w:szCs w:val="28"/>
          <w:bdr w:val="none" w:color="auto" w:sz="0" w:space="0"/>
          <w:shd w:val="clear" w:fill="FFFFFF"/>
        </w:rPr>
        <w:t>安全防护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特种设备安全事故应急处置时，参加应急处置人员配备必要的安全防护装备和安全设施、设备。事故现场处理在专业人员指导下进行。根据事故发生情况和应急救援需要，特种设备安全事故应急指挥机构科学确定事故周边疏散范围，并及时组织人员疏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4.6 </w:t>
      </w:r>
      <w:r>
        <w:rPr>
          <w:rFonts w:hint="eastAsia" w:ascii="宋体" w:hAnsi="宋体" w:eastAsia="宋体" w:cs="宋体"/>
          <w:i w:val="0"/>
          <w:iCs w:val="0"/>
          <w:caps w:val="0"/>
          <w:color w:val="000000"/>
          <w:spacing w:val="0"/>
          <w:sz w:val="28"/>
          <w:szCs w:val="28"/>
          <w:bdr w:val="none" w:color="auto" w:sz="0" w:space="0"/>
          <w:shd w:val="clear" w:fill="FFFFFF"/>
        </w:rPr>
        <w:t>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市特种设备安全事故应急指挥部办公室会同市政府新闻办，按照《邵阳市突发事件新闻发布应急预案》和有关规定做好信息发布工作。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4.7 </w:t>
      </w:r>
      <w:r>
        <w:rPr>
          <w:rFonts w:hint="eastAsia" w:ascii="宋体" w:hAnsi="宋体" w:eastAsia="宋体" w:cs="宋体"/>
          <w:i w:val="0"/>
          <w:iCs w:val="0"/>
          <w:caps w:val="0"/>
          <w:color w:val="000000"/>
          <w:spacing w:val="0"/>
          <w:sz w:val="28"/>
          <w:szCs w:val="28"/>
          <w:bdr w:val="none" w:color="auto" w:sz="0" w:space="0"/>
          <w:shd w:val="clear" w:fill="FFFFFF"/>
        </w:rPr>
        <w:t>响应终止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当特种设备安全事故死亡和失踪人员已经查清，事故危害得以控制，次生事故因素已经消除，受伤人员得到妥善救治，紧急疏散人员恢复正常生活，特种设备安全事故应急指挥机构及时终止响应。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5. </w:t>
      </w:r>
      <w:r>
        <w:rPr>
          <w:rFonts w:hint="eastAsia" w:ascii="宋体" w:hAnsi="宋体" w:eastAsia="宋体" w:cs="宋体"/>
          <w:i w:val="0"/>
          <w:iCs w:val="0"/>
          <w:caps w:val="0"/>
          <w:color w:val="000000"/>
          <w:spacing w:val="0"/>
          <w:sz w:val="28"/>
          <w:szCs w:val="28"/>
          <w:bdr w:val="none" w:color="auto" w:sz="0" w:space="0"/>
          <w:shd w:val="clear" w:fill="FFFFFF"/>
        </w:rPr>
        <w:t>善后工作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5.1 </w:t>
      </w:r>
      <w:r>
        <w:rPr>
          <w:rFonts w:hint="eastAsia" w:ascii="宋体" w:hAnsi="宋体" w:eastAsia="宋体" w:cs="宋体"/>
          <w:i w:val="0"/>
          <w:iCs w:val="0"/>
          <w:caps w:val="0"/>
          <w:color w:val="000000"/>
          <w:spacing w:val="0"/>
          <w:sz w:val="28"/>
          <w:szCs w:val="28"/>
          <w:bdr w:val="none" w:color="auto" w:sz="0" w:space="0"/>
          <w:shd w:val="clear" w:fill="FFFFFF"/>
        </w:rPr>
        <w:t>善后处置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事发地人民政府负责特种设备安全事故的善后处置工作，包括人员安置、补偿、征用物资补偿、污染物收集、清理与处理等事项。妥善安置受害人员，消除事故影响，尽快恢复正常秩序，确保社会稳定。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特种设备安全事故中涉及到毒性介质泄漏或邻近建筑物倒塌损坏的，经环保、住房城乡建设部门检查并提出意见后进行处置。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5.2 </w:t>
      </w:r>
      <w:r>
        <w:rPr>
          <w:rFonts w:hint="eastAsia" w:ascii="宋体" w:hAnsi="宋体" w:eastAsia="宋体" w:cs="宋体"/>
          <w:i w:val="0"/>
          <w:iCs w:val="0"/>
          <w:caps w:val="0"/>
          <w:color w:val="000000"/>
          <w:spacing w:val="0"/>
          <w:sz w:val="28"/>
          <w:szCs w:val="28"/>
          <w:bdr w:val="none" w:color="auto" w:sz="0" w:space="0"/>
          <w:shd w:val="clear" w:fill="FFFFFF"/>
        </w:rPr>
        <w:t>社会救助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特种设备安全事故发生后，民政部门和相关慈善组织负责管理社会各界捐赠活动。保险机构依法做好有关定损、理赔工作。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5.3 </w:t>
      </w:r>
      <w:r>
        <w:rPr>
          <w:rFonts w:hint="eastAsia" w:ascii="宋体" w:hAnsi="宋体" w:eastAsia="宋体" w:cs="宋体"/>
          <w:i w:val="0"/>
          <w:iCs w:val="0"/>
          <w:caps w:val="0"/>
          <w:color w:val="000000"/>
          <w:spacing w:val="0"/>
          <w:sz w:val="28"/>
          <w:szCs w:val="28"/>
          <w:bdr w:val="none" w:color="auto" w:sz="0" w:space="0"/>
          <w:shd w:val="clear" w:fill="FFFFFF"/>
        </w:rPr>
        <w:t>调查评估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特种设备安全事故发生后，相关部门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按规定开展事故调查，提出处理意见和整改措施。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6. </w:t>
      </w:r>
      <w:r>
        <w:rPr>
          <w:rFonts w:hint="eastAsia" w:ascii="宋体" w:hAnsi="宋体" w:eastAsia="宋体" w:cs="宋体"/>
          <w:i w:val="0"/>
          <w:iCs w:val="0"/>
          <w:caps w:val="0"/>
          <w:color w:val="000000"/>
          <w:spacing w:val="0"/>
          <w:sz w:val="28"/>
          <w:szCs w:val="28"/>
          <w:bdr w:val="none" w:color="auto" w:sz="0" w:space="0"/>
          <w:shd w:val="clear" w:fill="FFFFFF"/>
        </w:rPr>
        <w:t>应急保障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6.1 </w:t>
      </w:r>
      <w:r>
        <w:rPr>
          <w:rFonts w:hint="eastAsia" w:ascii="宋体" w:hAnsi="宋体" w:eastAsia="宋体" w:cs="宋体"/>
          <w:i w:val="0"/>
          <w:iCs w:val="0"/>
          <w:caps w:val="0"/>
          <w:color w:val="000000"/>
          <w:spacing w:val="0"/>
          <w:sz w:val="28"/>
          <w:szCs w:val="28"/>
          <w:bdr w:val="none" w:color="auto" w:sz="0" w:space="0"/>
          <w:shd w:val="clear" w:fill="FFFFFF"/>
        </w:rPr>
        <w:t>装备保障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各级人民政府应针对可能发生的特种设备安全事故，为参与事故救援的公安、消防、特种设备安全监督管理等部门配备相应的救援工具、检测仪器、车辆等抢险救援装备。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6.2 </w:t>
      </w:r>
      <w:r>
        <w:rPr>
          <w:rFonts w:hint="eastAsia" w:ascii="宋体" w:hAnsi="宋体" w:eastAsia="宋体" w:cs="宋体"/>
          <w:i w:val="0"/>
          <w:iCs w:val="0"/>
          <w:caps w:val="0"/>
          <w:color w:val="000000"/>
          <w:spacing w:val="0"/>
          <w:sz w:val="28"/>
          <w:szCs w:val="28"/>
          <w:bdr w:val="none" w:color="auto" w:sz="0" w:space="0"/>
          <w:shd w:val="clear" w:fill="FFFFFF"/>
        </w:rPr>
        <w:t>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各级人民政府和特种设备使用单位根据工作需要，统筹安排保障应急救援工作开展所需资金。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6.3 </w:t>
      </w:r>
      <w:r>
        <w:rPr>
          <w:rFonts w:hint="eastAsia" w:ascii="宋体" w:hAnsi="宋体" w:eastAsia="宋体" w:cs="宋体"/>
          <w:i w:val="0"/>
          <w:iCs w:val="0"/>
          <w:caps w:val="0"/>
          <w:color w:val="000000"/>
          <w:spacing w:val="0"/>
          <w:sz w:val="28"/>
          <w:szCs w:val="28"/>
          <w:bdr w:val="none" w:color="auto" w:sz="0" w:space="0"/>
          <w:shd w:val="clear" w:fill="FFFFFF"/>
        </w:rPr>
        <w:t>技术保障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各级特种设备安全监督管理部门建立特种设备应急救援专家组，积极开展特种设备应急救援科学研究。市市场监督管理局制订具体的特种设备安全事故预防和应急处置等安全技术规范。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6.4 </w:t>
      </w:r>
      <w:r>
        <w:rPr>
          <w:rFonts w:hint="eastAsia" w:ascii="宋体" w:hAnsi="宋体" w:eastAsia="宋体" w:cs="宋体"/>
          <w:i w:val="0"/>
          <w:iCs w:val="0"/>
          <w:caps w:val="0"/>
          <w:color w:val="000000"/>
          <w:spacing w:val="0"/>
          <w:sz w:val="28"/>
          <w:szCs w:val="28"/>
          <w:bdr w:val="none" w:color="auto" w:sz="0" w:space="0"/>
          <w:shd w:val="clear" w:fill="FFFFFF"/>
        </w:rPr>
        <w:t>社会动员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各级人民政府根据需要，动员有关人员，调动有关物资、设备、器材，占用必要场地参与应急抢险救援，相关单位和个人给予支持配合。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7. </w:t>
      </w:r>
      <w:r>
        <w:rPr>
          <w:rFonts w:hint="eastAsia" w:ascii="宋体" w:hAnsi="宋体" w:eastAsia="宋体" w:cs="宋体"/>
          <w:i w:val="0"/>
          <w:iCs w:val="0"/>
          <w:caps w:val="0"/>
          <w:color w:val="000000"/>
          <w:spacing w:val="0"/>
          <w:sz w:val="28"/>
          <w:szCs w:val="28"/>
          <w:bdr w:val="none" w:color="auto" w:sz="0" w:space="0"/>
          <w:shd w:val="clear" w:fill="FFFFFF"/>
        </w:rPr>
        <w:t>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7.1 </w:t>
      </w:r>
      <w:r>
        <w:rPr>
          <w:rFonts w:hint="eastAsia" w:ascii="宋体" w:hAnsi="宋体" w:eastAsia="宋体" w:cs="宋体"/>
          <w:i w:val="0"/>
          <w:iCs w:val="0"/>
          <w:caps w:val="0"/>
          <w:color w:val="000000"/>
          <w:spacing w:val="0"/>
          <w:sz w:val="28"/>
          <w:szCs w:val="28"/>
          <w:bdr w:val="none" w:color="auto" w:sz="0" w:space="0"/>
          <w:shd w:val="clear" w:fill="FFFFFF"/>
        </w:rPr>
        <w:t>宣传、培训与演练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各级人民政府及特种设备安全监督管理部门加强对特种设备安全事故预防、避险、避灾、自救、互救等知识的宣传教育，组织开展相关培训，定期进行演练，提高应对处置能力。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7.2 </w:t>
      </w:r>
      <w:r>
        <w:rPr>
          <w:rFonts w:hint="eastAsia" w:ascii="宋体" w:hAnsi="宋体" w:eastAsia="宋体" w:cs="宋体"/>
          <w:i w:val="0"/>
          <w:iCs w:val="0"/>
          <w:caps w:val="0"/>
          <w:color w:val="000000"/>
          <w:spacing w:val="0"/>
          <w:sz w:val="28"/>
          <w:szCs w:val="28"/>
          <w:bdr w:val="none" w:color="auto" w:sz="0" w:space="0"/>
          <w:shd w:val="clear" w:fill="FFFFFF"/>
        </w:rPr>
        <w:t>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市市场监督管理局会同市有关部门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对本预案的实施情况进行监督检查。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7.3 </w:t>
      </w:r>
      <w:r>
        <w:rPr>
          <w:rFonts w:hint="eastAsia" w:ascii="宋体" w:hAnsi="宋体" w:eastAsia="宋体" w:cs="宋体"/>
          <w:i w:val="0"/>
          <w:iCs w:val="0"/>
          <w:caps w:val="0"/>
          <w:color w:val="000000"/>
          <w:spacing w:val="0"/>
          <w:sz w:val="28"/>
          <w:szCs w:val="28"/>
          <w:bdr w:val="none" w:color="auto" w:sz="0" w:space="0"/>
          <w:shd w:val="clear" w:fill="FFFFFF"/>
        </w:rPr>
        <w:t>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对在特种设备安全事故应急处置工作中，有玩忽职守、失职渎职等行为的，有关部门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单位</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要依法给予相关责任人处分，构成犯罪的，依法追究刑事责任。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8. </w:t>
      </w:r>
      <w:r>
        <w:rPr>
          <w:rFonts w:hint="eastAsia" w:ascii="宋体" w:hAnsi="宋体" w:eastAsia="宋体" w:cs="宋体"/>
          <w:i w:val="0"/>
          <w:iCs w:val="0"/>
          <w:caps w:val="0"/>
          <w:color w:val="000000"/>
          <w:spacing w:val="0"/>
          <w:sz w:val="28"/>
          <w:szCs w:val="28"/>
          <w:bdr w:val="none" w:color="auto" w:sz="0" w:space="0"/>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8.1 </w:t>
      </w:r>
      <w:r>
        <w:rPr>
          <w:rFonts w:hint="eastAsia" w:ascii="宋体" w:hAnsi="宋体" w:eastAsia="宋体" w:cs="宋体"/>
          <w:i w:val="0"/>
          <w:iCs w:val="0"/>
          <w:caps w:val="0"/>
          <w:color w:val="000000"/>
          <w:spacing w:val="0"/>
          <w:sz w:val="28"/>
          <w:szCs w:val="28"/>
          <w:bdr w:val="none" w:color="auto" w:sz="0" w:space="0"/>
          <w:shd w:val="clear" w:fill="FFFFFF"/>
        </w:rPr>
        <w:t>名词术语解释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特种设备：是指对人身和财产安全有较大危险性的锅炉、压力容器</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含气瓶</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、压力管道、电梯、起重机械、客运索道、大型游乐设施、场</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厂</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rPr>
        <w:t>内专用机动车辆，以及法律、行政法规规定适用本预案的其他特种设备。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8.2 </w:t>
      </w:r>
      <w:r>
        <w:rPr>
          <w:rFonts w:hint="eastAsia" w:ascii="宋体" w:hAnsi="宋体" w:eastAsia="宋体" w:cs="宋体"/>
          <w:i w:val="0"/>
          <w:iCs w:val="0"/>
          <w:caps w:val="0"/>
          <w:color w:val="000000"/>
          <w:spacing w:val="0"/>
          <w:sz w:val="28"/>
          <w:szCs w:val="28"/>
          <w:bdr w:val="none" w:color="auto" w:sz="0" w:space="0"/>
          <w:shd w:val="clear" w:fill="FFFFFF"/>
        </w:rPr>
        <w:t>预案管理与更新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市市场监督管理局根据情况变化，及时提请市人民政府修订完善本预案。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8.3 </w:t>
      </w:r>
      <w:r>
        <w:rPr>
          <w:rFonts w:hint="eastAsia" w:ascii="宋体" w:hAnsi="宋体" w:eastAsia="宋体" w:cs="宋体"/>
          <w:i w:val="0"/>
          <w:iCs w:val="0"/>
          <w:caps w:val="0"/>
          <w:color w:val="000000"/>
          <w:spacing w:val="0"/>
          <w:sz w:val="28"/>
          <w:szCs w:val="28"/>
          <w:bdr w:val="none" w:color="auto" w:sz="0" w:space="0"/>
          <w:shd w:val="clear" w:fill="FFFFFF"/>
        </w:rPr>
        <w:t>预案制定与实施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9" w:lineRule="atLeast"/>
        <w:ind w:left="0" w:right="0" w:firstLine="64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本预案自公布之日起施行。</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B2ED3"/>
    <w:rsid w:val="575B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2022-01-05T07:23:00Z</dcterms:created>
  <dc:creator>Administrator</dc:creator>
  <cp:lastModifiedBy>Administrator</cp:lastModifiedBy>
  <dcterms:modified xsi:type="dcterms:W3CDTF">2022-01-05T07:24:34Z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7EA6CB77E930489885E34780CAB6A300</vt:lpwstr>
  </property>
</Properties>
</file>