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widowControl w:val="0"/>
        <w:kinsoku/>
        <w:wordWrap/>
        <w:overflowPunct/>
        <w:topLinePunct w:val="0"/>
        <w:autoSpaceDE/>
        <w:autoSpaceDN/>
        <w:bidi w:val="0"/>
        <w:ind w:firstLine="0" w:firstLineChars="0"/>
        <w:textAlignment w:val="auto"/>
        <w:rPr>
          <w:rFonts w:hint="eastAsia" w:ascii="仿宋" w:hAnsi="仿宋" w:eastAsia="黑体" w:cs="黑体"/>
          <w:u w:val="none"/>
        </w:rPr>
      </w:pPr>
      <w:r>
        <w:rPr>
          <w:rFonts w:hint="eastAsia" w:ascii="仿宋" w:hAnsi="仿宋" w:eastAsia="黑体" w:cs="黑体"/>
          <w:u w:val="none"/>
        </w:rPr>
        <w:t>附件3</w:t>
      </w:r>
    </w:p>
    <w:p>
      <w:pPr>
        <w:pStyle w:val="4"/>
        <w:pageBreakBefore w:val="0"/>
        <w:widowControl w:val="0"/>
        <w:kinsoku/>
        <w:wordWrap/>
        <w:overflowPunct/>
        <w:topLinePunct w:val="0"/>
        <w:autoSpaceDE/>
        <w:autoSpaceDN/>
        <w:bidi w:val="0"/>
        <w:textAlignment w:val="auto"/>
        <w:rPr>
          <w:rFonts w:hint="eastAsia" w:ascii="仿宋" w:hAnsi="仿宋"/>
        </w:rPr>
      </w:pPr>
      <w:r>
        <w:rPr>
          <w:rFonts w:hint="eastAsia" w:ascii="仿宋" w:hAnsi="仿宋"/>
        </w:rPr>
        <w:t>被征地农民社会保障补贴资金</w:t>
      </w:r>
    </w:p>
    <w:p>
      <w:pPr>
        <w:pStyle w:val="4"/>
        <w:pageBreakBefore w:val="0"/>
        <w:widowControl w:val="0"/>
        <w:kinsoku/>
        <w:wordWrap/>
        <w:overflowPunct/>
        <w:topLinePunct w:val="0"/>
        <w:autoSpaceDE/>
        <w:autoSpaceDN/>
        <w:bidi w:val="0"/>
        <w:textAlignment w:val="auto"/>
        <w:rPr>
          <w:rFonts w:hint="eastAsia" w:ascii="仿宋" w:hAnsi="仿宋"/>
        </w:rPr>
      </w:pPr>
      <w:r>
        <w:rPr>
          <w:rFonts w:hint="eastAsia" w:ascii="仿宋" w:hAnsi="仿宋"/>
        </w:rPr>
        <w:t>申请、拨付、发放流程</w:t>
      </w:r>
    </w:p>
    <w:p>
      <w:pPr>
        <w:pStyle w:val="6"/>
        <w:pageBreakBefore w:val="0"/>
        <w:widowControl w:val="0"/>
        <w:kinsoku/>
        <w:wordWrap/>
        <w:overflowPunct/>
        <w:topLinePunct w:val="0"/>
        <w:autoSpaceDE/>
        <w:autoSpaceDN/>
        <w:bidi w:val="0"/>
        <w:ind w:firstLine="0" w:firstLineChars="0"/>
        <w:textAlignment w:val="auto"/>
        <w:rPr>
          <w:rFonts w:hint="eastAsia" w:ascii="仿宋" w:hAnsi="仿宋" w:cs="仿宋_GB2312"/>
          <w:szCs w:val="32"/>
          <w:u w:val="none"/>
          <w:lang w:bidi="ar-SA"/>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cs="仿宋_GB2312"/>
          <w:szCs w:val="32"/>
          <w:u w:val="none"/>
          <w:lang w:bidi="ar-SA"/>
        </w:rPr>
      </w:pPr>
      <w:r>
        <w:rPr>
          <w:rFonts w:hint="eastAsia" w:ascii="仿宋" w:hAnsi="仿宋" w:cs="仿宋_GB2312"/>
          <w:szCs w:val="32"/>
          <w:u w:val="none"/>
          <w:lang w:bidi="ar-SA"/>
        </w:rPr>
        <w:t>被征地农民社会保障资金申请拨付是做好被征地农民社会保障补贴计发工作前置条件，为进一步做好被征地农民社会保障资金申请与拨付工作，特制定本工作流程。</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黑体" w:cs="黑体"/>
          <w:szCs w:val="32"/>
          <w:u w:val="none"/>
          <w:lang w:bidi="ar-SA"/>
        </w:rPr>
      </w:pPr>
      <w:r>
        <w:rPr>
          <w:rFonts w:hint="eastAsia" w:ascii="仿宋" w:hAnsi="仿宋" w:eastAsia="黑体" w:cs="黑体"/>
          <w:szCs w:val="32"/>
          <w:u w:val="none"/>
          <w:lang w:bidi="ar-SA"/>
        </w:rPr>
        <w:t>一、资金申请与拨付的基本原则</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_GB2312" w:cs="仿宋_GB2312"/>
          <w:szCs w:val="32"/>
          <w:u w:val="none"/>
          <w:lang w:eastAsia="zh-CN" w:bidi="ar-SA"/>
        </w:rPr>
      </w:pPr>
      <w:r>
        <w:rPr>
          <w:rFonts w:hint="eastAsia" w:ascii="仿宋" w:hAnsi="仿宋" w:cs="仿宋_GB2312"/>
          <w:szCs w:val="32"/>
          <w:u w:val="none"/>
          <w:lang w:bidi="ar-SA"/>
        </w:rPr>
        <w:t>坚持“分类申请、精准申请、应拨尽拨、及时发放、适当预留”原则</w:t>
      </w:r>
      <w:r>
        <w:rPr>
          <w:rFonts w:hint="eastAsia" w:ascii="仿宋" w:hAnsi="仿宋" w:cs="仿宋_GB2312"/>
          <w:szCs w:val="32"/>
          <w:u w:val="none"/>
          <w:lang w:eastAsia="zh-CN" w:bidi="ar-SA"/>
        </w:rPr>
        <w:t>。</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黑体" w:cs="黑体"/>
          <w:szCs w:val="32"/>
          <w:u w:val="none"/>
          <w:lang w:bidi="ar-SA"/>
        </w:rPr>
      </w:pPr>
      <w:r>
        <w:rPr>
          <w:rFonts w:hint="eastAsia" w:ascii="仿宋" w:hAnsi="仿宋" w:eastAsia="黑体" w:cs="黑体"/>
          <w:szCs w:val="32"/>
          <w:u w:val="none"/>
          <w:lang w:bidi="ar-SA"/>
        </w:rPr>
        <w:t>二、资金申请流程</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楷体_GB2312" w:cs="楷体"/>
          <w:b/>
          <w:bCs/>
          <w:szCs w:val="32"/>
          <w:u w:val="none"/>
          <w:lang w:bidi="ar-SA"/>
        </w:rPr>
      </w:pPr>
      <w:r>
        <w:rPr>
          <w:rFonts w:hint="eastAsia" w:ascii="仿宋" w:hAnsi="仿宋" w:eastAsia="楷体_GB2312" w:cs="楷体"/>
          <w:b/>
          <w:bCs/>
          <w:szCs w:val="32"/>
          <w:u w:val="none"/>
          <w:lang w:bidi="ar-SA"/>
        </w:rPr>
        <w:t>（一）资金申报</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cs="仿宋_GB2312"/>
          <w:szCs w:val="32"/>
          <w:u w:val="none"/>
          <w:lang w:bidi="ar-SA"/>
        </w:rPr>
      </w:pPr>
      <w:r>
        <w:rPr>
          <w:rFonts w:hint="eastAsia" w:ascii="仿宋" w:hAnsi="仿宋" w:cs="仿宋_GB2312"/>
          <w:szCs w:val="32"/>
          <w:u w:val="none"/>
          <w:lang w:bidi="ar-SA"/>
        </w:rPr>
        <w:t>资金申报实行“季度申报制”，各区人力资源社会保障部门每季度按照已认定被征地农民社会保障对象年龄构成、参保险种等情况，对补贴所需资金进行测算，在市区被征地农民社会保障信息管理系统（以下简称：“系统”）内进行缴费登记和补贴资金申报。</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cs="仿宋_GB2312"/>
          <w:szCs w:val="32"/>
          <w:u w:val="none"/>
          <w:lang w:bidi="ar-SA"/>
        </w:rPr>
      </w:pPr>
      <w:r>
        <w:rPr>
          <w:rFonts w:hint="eastAsia" w:ascii="仿宋" w:hAnsi="仿宋" w:eastAsia="仿宋_GB2312" w:cs="仿宋_GB2312"/>
          <w:kern w:val="2"/>
          <w:sz w:val="32"/>
          <w:szCs w:val="32"/>
          <w:lang w:val="en-US" w:eastAsia="zh-CN" w:bidi="ar-SA"/>
        </w:rPr>
        <w:t>1</w:t>
      </w:r>
      <w:r>
        <w:rPr>
          <w:rFonts w:hint="eastAsia" w:ascii="仿宋" w:hAnsi="仿宋" w:cs="仿宋_GB2312"/>
          <w:kern w:val="2"/>
          <w:sz w:val="32"/>
          <w:szCs w:val="32"/>
          <w:lang w:val="en-US" w:eastAsia="zh-CN" w:bidi="ar-SA"/>
        </w:rPr>
        <w:t>.</w:t>
      </w:r>
      <w:r>
        <w:rPr>
          <w:rFonts w:hint="eastAsia" w:ascii="仿宋" w:hAnsi="仿宋" w:cs="仿宋_GB2312"/>
          <w:szCs w:val="32"/>
          <w:u w:val="none"/>
          <w:lang w:bidi="ar-SA"/>
        </w:rPr>
        <w:t>选择参加城乡居民养老保险的保障对象：16-59周岁（不含59周岁）保障对象，在其参保登记，建立个人账户后，及时纳入当季资金申报计划；59周岁-60周岁（不含60周岁）保障对象，在其到龄前一季度对其补贴资金进行申报，60周岁及以</w:t>
      </w:r>
      <w:bookmarkStart w:id="0" w:name="_GoBack"/>
      <w:bookmarkEnd w:id="0"/>
      <w:r>
        <w:rPr>
          <w:rFonts w:hint="eastAsia" w:ascii="仿宋" w:hAnsi="仿宋" w:cs="仿宋_GB2312"/>
          <w:szCs w:val="32"/>
          <w:u w:val="none"/>
          <w:lang w:bidi="ar-SA"/>
        </w:rPr>
        <w:t>上已领取城乡居民养老保险待遇的保障对象，原则上应在认定当月纳入资金申报计划，补贴资金可先行从上季度申报计划中预留资金中支出；</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ascii="仿宋" w:hAnsi="仿宋" w:cs="仿宋_GB2312"/>
          <w:szCs w:val="32"/>
          <w:u w:val="none"/>
          <w:lang w:bidi="ar-SA"/>
        </w:rPr>
      </w:pPr>
      <w:r>
        <w:rPr>
          <w:rFonts w:ascii="仿宋" w:hAnsi="仿宋" w:eastAsia="仿宋_GB2312" w:cs="仿宋_GB2312"/>
          <w:kern w:val="2"/>
          <w:sz w:val="32"/>
          <w:szCs w:val="32"/>
          <w:lang w:val="en-US" w:eastAsia="zh-CN" w:bidi="ar-SA"/>
        </w:rPr>
        <w:t>2</w:t>
      </w:r>
      <w:r>
        <w:rPr>
          <w:rFonts w:hint="eastAsia" w:ascii="仿宋" w:hAnsi="仿宋" w:cs="仿宋_GB2312"/>
          <w:kern w:val="2"/>
          <w:sz w:val="32"/>
          <w:szCs w:val="32"/>
          <w:lang w:val="en-US" w:eastAsia="zh-CN" w:bidi="ar-SA"/>
        </w:rPr>
        <w:t>.</w:t>
      </w:r>
      <w:r>
        <w:rPr>
          <w:rFonts w:hint="eastAsia" w:ascii="仿宋" w:hAnsi="仿宋" w:cs="仿宋_GB2312"/>
          <w:szCs w:val="32"/>
          <w:u w:val="none"/>
          <w:lang w:bidi="ar-SA"/>
        </w:rPr>
        <w:t>选择参加企业职工基本养老保险的保障对象，按照“先缴后补”原则，原则上每年第一季度对补贴资金未全额发放的保障对象上年缴费情况进行核实，对符合补贴资金发放条件的保障对象在第一季度内进行补贴资金申报。对即将到龄或已领取企业职工基本养老保险待遇的保障对象应在认定当月纳入资金申报计划。</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ascii="仿宋" w:hAnsi="仿宋" w:cs="仿宋_GB2312"/>
          <w:szCs w:val="32"/>
          <w:u w:val="none"/>
          <w:lang w:bidi="ar-SA"/>
        </w:rPr>
      </w:pPr>
      <w:r>
        <w:rPr>
          <w:rFonts w:ascii="仿宋" w:hAnsi="仿宋" w:eastAsia="仿宋_GB2312" w:cs="仿宋_GB2312"/>
          <w:kern w:val="2"/>
          <w:sz w:val="32"/>
          <w:szCs w:val="32"/>
          <w:lang w:val="en-US" w:eastAsia="zh-CN" w:bidi="ar-SA"/>
        </w:rPr>
        <w:t>3</w:t>
      </w:r>
      <w:r>
        <w:rPr>
          <w:rFonts w:hint="eastAsia" w:ascii="仿宋" w:hAnsi="仿宋" w:cs="仿宋_GB2312"/>
          <w:kern w:val="2"/>
          <w:sz w:val="32"/>
          <w:szCs w:val="32"/>
          <w:lang w:val="en-US" w:eastAsia="zh-CN" w:bidi="ar-SA"/>
        </w:rPr>
        <w:t>.</w:t>
      </w:r>
      <w:r>
        <w:rPr>
          <w:rFonts w:hint="eastAsia" w:ascii="仿宋" w:hAnsi="仿宋" w:cs="仿宋_GB2312"/>
          <w:szCs w:val="32"/>
          <w:u w:val="none"/>
          <w:lang w:bidi="ar-SA"/>
        </w:rPr>
        <w:t>各区可根据上季度辖区内认定且选择参加城乡居民养老保险的被征地农民社会保障对象本季度即将到龄或已领取城乡居民养老保险待遇人数情况合理确定申请预留资金。</w:t>
      </w:r>
    </w:p>
    <w:p>
      <w:pPr>
        <w:pStyle w:val="6"/>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textAlignment w:val="auto"/>
        <w:rPr>
          <w:rFonts w:hint="eastAsia" w:ascii="仿宋" w:hAnsi="仿宋" w:eastAsia="楷体_GB2312" w:cs="楷体"/>
          <w:b/>
          <w:bCs/>
          <w:szCs w:val="32"/>
          <w:u w:val="none"/>
          <w:lang w:bidi="ar-SA"/>
        </w:rPr>
      </w:pPr>
      <w:r>
        <w:rPr>
          <w:rFonts w:hint="eastAsia" w:ascii="仿宋" w:hAnsi="仿宋" w:eastAsia="楷体_GB2312" w:cs="楷体"/>
          <w:b/>
          <w:bCs/>
          <w:szCs w:val="32"/>
          <w:u w:val="none"/>
          <w:lang w:bidi="ar-SA"/>
        </w:rPr>
        <w:t>（二）资金申报审核</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cs="仿宋_GB2312"/>
          <w:szCs w:val="32"/>
          <w:u w:val="none"/>
          <w:lang w:bidi="ar-SA"/>
        </w:rPr>
      </w:pPr>
      <w:r>
        <w:rPr>
          <w:rFonts w:hint="eastAsia" w:ascii="仿宋" w:hAnsi="仿宋" w:cs="仿宋_GB2312"/>
          <w:szCs w:val="32"/>
          <w:u w:val="none"/>
          <w:lang w:bidi="ar-SA"/>
        </w:rPr>
        <w:t>市人力资源社会保障部门每季度根据各区“系统”资金申报情况结合上季度资金拨付、发放情况进行对账、复核，形成补贴资金申报汇总表及用款计划。</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黑体" w:cs="黑体"/>
          <w:szCs w:val="32"/>
          <w:u w:val="none"/>
          <w:lang w:bidi="ar-SA"/>
        </w:rPr>
      </w:pPr>
      <w:r>
        <w:rPr>
          <w:rFonts w:hint="eastAsia" w:ascii="仿宋" w:hAnsi="仿宋" w:eastAsia="黑体" w:cs="黑体"/>
          <w:szCs w:val="32"/>
          <w:u w:val="none"/>
          <w:lang w:bidi="ar-SA"/>
        </w:rPr>
        <w:t>三、资金拨付流程</w:t>
      </w:r>
    </w:p>
    <w:p>
      <w:pPr>
        <w:pStyle w:val="6"/>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textAlignment w:val="auto"/>
        <w:rPr>
          <w:rFonts w:hint="eastAsia" w:ascii="仿宋" w:hAnsi="仿宋" w:eastAsia="楷体_GB2312" w:cs="楷体"/>
          <w:b/>
          <w:bCs/>
          <w:szCs w:val="32"/>
          <w:u w:val="none"/>
          <w:lang w:bidi="ar-SA"/>
        </w:rPr>
      </w:pPr>
      <w:r>
        <w:rPr>
          <w:rFonts w:hint="eastAsia" w:ascii="仿宋" w:hAnsi="仿宋" w:eastAsia="楷体_GB2312" w:cs="楷体"/>
          <w:b/>
          <w:bCs/>
          <w:szCs w:val="32"/>
          <w:u w:val="none"/>
          <w:lang w:bidi="ar-SA"/>
        </w:rPr>
        <w:t>（一）市级资金拨付</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cs="仿宋_GB2312"/>
          <w:szCs w:val="32"/>
          <w:u w:val="none"/>
          <w:lang w:bidi="ar-SA"/>
        </w:rPr>
      </w:pPr>
      <w:r>
        <w:rPr>
          <w:rFonts w:hint="eastAsia" w:ascii="仿宋" w:hAnsi="仿宋" w:cs="仿宋_GB2312"/>
          <w:szCs w:val="32"/>
          <w:u w:val="none"/>
          <w:lang w:bidi="ar-SA"/>
        </w:rPr>
        <w:t>市财政部门对市人力资源和社会保障部门编制的用款计划进行核定，每季度最后个月的第三周工作日根据用款计划从专户划拨相应申请金额至各区被征地农民社会保障资金专户。</w:t>
      </w:r>
    </w:p>
    <w:p>
      <w:pPr>
        <w:pStyle w:val="6"/>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textAlignment w:val="auto"/>
        <w:rPr>
          <w:rFonts w:hint="eastAsia" w:ascii="仿宋" w:hAnsi="仿宋" w:eastAsia="楷体_GB2312" w:cs="楷体"/>
          <w:b/>
          <w:bCs/>
          <w:szCs w:val="32"/>
          <w:u w:val="none"/>
          <w:lang w:bidi="ar-SA"/>
        </w:rPr>
      </w:pPr>
      <w:r>
        <w:rPr>
          <w:rFonts w:hint="eastAsia" w:ascii="仿宋" w:hAnsi="仿宋" w:eastAsia="楷体_GB2312" w:cs="楷体"/>
          <w:b/>
          <w:bCs/>
          <w:szCs w:val="32"/>
          <w:u w:val="none"/>
          <w:lang w:bidi="ar-SA"/>
        </w:rPr>
        <w:t>（二）区级资金拨付</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cs="仿宋_GB2312"/>
          <w:szCs w:val="32"/>
          <w:u w:val="none"/>
          <w:lang w:bidi="ar-SA"/>
        </w:rPr>
        <w:sectPr>
          <w:footerReference r:id="rId3" w:type="default"/>
          <w:pgSz w:w="11906" w:h="16838"/>
          <w:pgMar w:top="2098" w:right="1531" w:bottom="1984" w:left="1531" w:header="851" w:footer="1984"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cs="仿宋_GB2312"/>
          <w:spacing w:val="6"/>
          <w:sz w:val="32"/>
          <w:szCs w:val="32"/>
          <w:u w:val="none"/>
          <w:lang w:bidi="ar-SA"/>
        </w:rPr>
      </w:pPr>
      <w:r>
        <w:rPr>
          <w:rFonts w:hint="eastAsia" w:ascii="仿宋" w:hAnsi="仿宋" w:cs="仿宋_GB2312"/>
          <w:spacing w:val="6"/>
          <w:sz w:val="32"/>
          <w:szCs w:val="32"/>
          <w:u w:val="none"/>
          <w:lang w:bidi="ar-SA"/>
        </w:rPr>
        <w:t>区财政自收到市财政拨付的被征地农民社会保障补贴资金三个工作日内，将该笔资金拨付至区被征地农民社会保障支出户。</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黑体" w:cs="黑体"/>
          <w:szCs w:val="32"/>
          <w:u w:val="none"/>
          <w:lang w:bidi="ar-SA"/>
        </w:rPr>
      </w:pPr>
      <w:r>
        <w:rPr>
          <w:rFonts w:hint="eastAsia" w:ascii="仿宋" w:hAnsi="仿宋" w:eastAsia="黑体" w:cs="黑体"/>
          <w:szCs w:val="32"/>
          <w:u w:val="none"/>
          <w:lang w:bidi="ar-SA"/>
        </w:rPr>
        <w:t>四、资金发放流程</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楷体_GB2312" w:cs="楷体"/>
          <w:b/>
          <w:bCs/>
          <w:szCs w:val="32"/>
          <w:u w:val="none"/>
          <w:lang w:bidi="ar-SA"/>
        </w:rPr>
      </w:pPr>
      <w:r>
        <w:rPr>
          <w:rFonts w:hint="eastAsia" w:ascii="仿宋" w:hAnsi="仿宋" w:eastAsia="楷体_GB2312" w:cs="楷体"/>
          <w:b/>
          <w:bCs/>
          <w:szCs w:val="32"/>
          <w:u w:val="none"/>
          <w:lang w:bidi="ar-SA"/>
        </w:rPr>
        <w:t>（一）资金发放</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cs="仿宋_GB2312"/>
          <w:szCs w:val="32"/>
          <w:u w:val="none"/>
          <w:lang w:bidi="ar-SA"/>
        </w:rPr>
      </w:pPr>
      <w:r>
        <w:rPr>
          <w:rFonts w:hint="eastAsia" w:ascii="仿宋" w:hAnsi="仿宋" w:cs="仿宋_GB2312"/>
          <w:szCs w:val="32"/>
          <w:u w:val="none"/>
          <w:lang w:bidi="ar-SA"/>
        </w:rPr>
        <w:t>区人力资源和社会保障部门在资金到账后及时组织开展发放工作，选择参加城乡居民养老保险的被征地农民社会保障对象，补贴待遇一次性计入其城乡居民养老保险个人账户；选择参加企业职工养老保险的被征地农民社会保障对象，按照“先缴后补”原则计发补贴，已领取企业职工养老保险待遇及补贴未领取完毕达到企业职工养老保险待遇领取条件或死亡的按上文有关规定执行。</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楷体_GB2312" w:cs="楷体"/>
          <w:b/>
          <w:bCs/>
          <w:szCs w:val="32"/>
          <w:u w:val="none"/>
          <w:lang w:bidi="ar-SA"/>
        </w:rPr>
      </w:pPr>
      <w:r>
        <w:rPr>
          <w:rFonts w:hint="eastAsia" w:ascii="仿宋" w:hAnsi="仿宋" w:eastAsia="楷体_GB2312" w:cs="楷体"/>
          <w:b/>
          <w:bCs/>
          <w:szCs w:val="32"/>
          <w:u w:val="none"/>
          <w:lang w:bidi="ar-SA"/>
        </w:rPr>
        <w:t>（二）追回资金核销及利息上解</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cs="仿宋_GB2312"/>
          <w:szCs w:val="32"/>
          <w:u w:val="none"/>
          <w:lang w:bidi="ar-SA"/>
        </w:rPr>
      </w:pPr>
      <w:r>
        <w:rPr>
          <w:rFonts w:hint="eastAsia" w:ascii="仿宋" w:hAnsi="仿宋" w:cs="仿宋_GB2312"/>
          <w:szCs w:val="32"/>
          <w:u w:val="none"/>
          <w:lang w:bidi="ar-SA"/>
        </w:rPr>
        <w:t>因取消被征地农民社会保障对象身份，其补贴待遇资金需稽核追回，所涉资金可在下一季度申报资金中核减；区被征地农民社会保障资金支出户产生的利息等收入，原则上各区应在每年末最后一季度上解至市被征地农民社会保障资金财政专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637265C4"/>
    <w:rsid w:val="6372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Lines="0" w:afterLines="0" w:line="700" w:lineRule="exact"/>
      <w:ind w:firstLine="0" w:firstLineChars="0"/>
      <w:jc w:val="center"/>
      <w:outlineLvl w:val="0"/>
    </w:pPr>
    <w:rPr>
      <w:rFonts w:ascii="方正小标宋_GBK" w:hAnsi="方正小标宋_GBK" w:eastAsia="方正小标宋_GBK" w:cs="Times New Roman"/>
      <w:bCs/>
      <w:kern w:val="44"/>
      <w:sz w:val="40"/>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Index5"/>
    <w:basedOn w:val="1"/>
    <w:next w:val="1"/>
    <w:qFormat/>
    <w:uiPriority w:val="0"/>
    <w:pPr>
      <w:ind w:left="1680"/>
    </w:pPr>
  </w:style>
  <w:style w:type="paragraph" w:styleId="5">
    <w:name w:val="Body Text Indent"/>
    <w:basedOn w:val="1"/>
    <w:qFormat/>
    <w:uiPriority w:val="0"/>
    <w:pPr>
      <w:spacing w:after="120"/>
      <w:ind w:left="200" w:leftChars="200"/>
    </w:pPr>
    <w:rPr>
      <w:rFonts w:ascii="等线" w:eastAsia="等线" w:cs="Times New Roman"/>
      <w:lang w:bidi="ar-SA"/>
    </w:rPr>
  </w:style>
  <w:style w:type="paragraph" w:styleId="6">
    <w:name w:val="Body Text First Indent 2"/>
    <w:basedOn w:val="5"/>
    <w:qFormat/>
    <w:uiPriority w:val="0"/>
    <w:pPr>
      <w:widowControl w:val="0"/>
      <w:spacing w:after="0" w:line="660" w:lineRule="exact"/>
      <w:ind w:left="0" w:leftChars="0" w:firstLine="200" w:firstLineChars="200"/>
      <w:jc w:val="both"/>
    </w:pPr>
    <w:rPr>
      <w:rFonts w:ascii="仿宋_GB2312" w:eastAsia="仿宋_GB2312" w:cs="Times New Roman"/>
      <w:sz w:val="32"/>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2023-10-11T03:53:00Z</dcterms:created>
  <dc:creator>旧时光·不见旧人</dc:creator>
  <cp:lastModifiedBy>旧时光·不见旧人</cp:lastModifiedBy>
  <dcterms:modified xsi:type="dcterms:W3CDTF">2023-10-11T03:53:17Z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A97DDA612FB64E64811226F7C5AB6194_11</vt:lpwstr>
  </property>
</Properties>
</file>