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w:t>
      </w:r>
      <w:r>
        <w:rPr>
          <w:rFonts w:ascii="黑体" w:eastAsia="黑体"/>
          <w:spacing w:val="-40"/>
          <w:sz w:val="32"/>
          <w:szCs w:val="32"/>
        </w:rPr>
        <w:t>3</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北塔区烟草制品零售点布局数量规划</w:t>
      </w:r>
    </w:p>
    <w:bookmarkEnd w:id="0"/>
    <w:tbl>
      <w:tblPr>
        <w:tblStyle w:val="14"/>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88"/>
        <w:gridCol w:w="1842"/>
        <w:gridCol w:w="1418"/>
        <w:gridCol w:w="2126"/>
        <w:gridCol w:w="623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42"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41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26"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34"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刘黑片区管辖范围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樟木片区管辖范围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枫林村管辖范围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-006</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沐三村管辖范围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-007</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-008</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马家村管辖范围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杨旗岭片区</w:t>
            </w:r>
            <w:r>
              <w:rPr>
                <w:rFonts w:ascii="仿宋_GB2312" w:hAnsi="宋体" w:eastAsia="仿宋_GB2312" w:cs="宋体"/>
                <w:spacing w:val="-40"/>
                <w:kern w:val="0"/>
                <w:sz w:val="22"/>
                <w:szCs w:val="22"/>
              </w:rPr>
              <w:t>&amp;桂花片区管辖范围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万岁片区管辖范围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万桥片区</w:t>
            </w:r>
            <w:r>
              <w:rPr>
                <w:rFonts w:ascii="仿宋_GB2312" w:hAnsi="宋体" w:eastAsia="仿宋_GB2312" w:cs="宋体"/>
                <w:spacing w:val="-40"/>
                <w:kern w:val="0"/>
                <w:sz w:val="22"/>
                <w:szCs w:val="22"/>
              </w:rPr>
              <w:t>&amp;白泥田片区管辖范围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柑子塘片区管辖范围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光裕村管辖范围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-006</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李子塘管辖范围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-007</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贺井村管辖范围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-008</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同兴村管辖范围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-009</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-010</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田庄村管辖范围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-011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兴旺村管辖范围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-012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望城坡管辖范围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丰江片区</w:t>
            </w:r>
            <w:r>
              <w:rPr>
                <w:rFonts w:ascii="仿宋_GB2312" w:hAnsi="宋体" w:eastAsia="仿宋_GB2312" w:cs="宋体"/>
                <w:spacing w:val="-40"/>
                <w:kern w:val="0"/>
                <w:sz w:val="22"/>
                <w:szCs w:val="22"/>
              </w:rPr>
              <w:t>&amp;农科片区&amp;高撑片区管辖范围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匡家片区管辖范围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-006</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苗儿村管辖范围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新渡片区管辖范围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新滩片区</w:t>
            </w:r>
            <w:r>
              <w:rPr>
                <w:rFonts w:ascii="仿宋_GB2312" w:hAnsi="宋体" w:eastAsia="仿宋_GB2312" w:cs="宋体"/>
                <w:spacing w:val="-40"/>
                <w:kern w:val="0"/>
                <w:sz w:val="22"/>
                <w:szCs w:val="22"/>
              </w:rPr>
              <w:t>&amp;资新片区管辖范围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江北片区管辖范围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磨石片区管辖范围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魏源路以南</w:t>
            </w:r>
            <w:r>
              <w:rPr>
                <w:rFonts w:ascii="仿宋_GB2312" w:hAnsi="宋体" w:eastAsia="仿宋_GB2312" w:cs="宋体"/>
                <w:spacing w:val="-40"/>
                <w:kern w:val="0"/>
                <w:sz w:val="22"/>
                <w:szCs w:val="22"/>
              </w:rPr>
              <w:t>-资江一桥以西-资水以北-西湖北路以东管辖范围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龙山路以南</w:t>
            </w:r>
            <w:r>
              <w:rPr>
                <w:rFonts w:ascii="仿宋_GB2312" w:hAnsi="宋体" w:eastAsia="仿宋_GB2312" w:cs="宋体"/>
                <w:spacing w:val="-40"/>
                <w:kern w:val="0"/>
                <w:sz w:val="22"/>
                <w:szCs w:val="22"/>
              </w:rPr>
              <w:t>-资水以西-魏源路以北-西湖北路以东管辖范围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魏源路以南</w:t>
            </w:r>
            <w:r>
              <w:rPr>
                <w:rFonts w:ascii="仿宋_GB2312" w:hAnsi="宋体" w:eastAsia="仿宋_GB2312" w:cs="宋体"/>
                <w:spacing w:val="-40"/>
                <w:kern w:val="0"/>
                <w:sz w:val="22"/>
                <w:szCs w:val="22"/>
              </w:rPr>
              <w:t>-西湖北路以西-资水以北-魔石片区以东管辖范围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龙山路以南</w:t>
            </w:r>
            <w:r>
              <w:rPr>
                <w:rFonts w:ascii="仿宋_GB2312" w:hAnsi="宋体" w:eastAsia="仿宋_GB2312" w:cs="宋体"/>
                <w:spacing w:val="-40"/>
                <w:kern w:val="0"/>
                <w:sz w:val="22"/>
                <w:szCs w:val="22"/>
              </w:rPr>
              <w:t>-G207国道以西-S236省道以北-槐树片区以东管辖范围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槐树片区管辖范围</w:t>
            </w:r>
          </w:p>
        </w:tc>
        <w:tc>
          <w:tcPr>
            <w:tcW w:w="1134"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bl>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widowControl/>
        <w:shd w:val="clear" w:color="auto" w:fill="FFFFFF"/>
        <w:jc w:val="both"/>
        <w:rPr>
          <w:rFonts w:ascii="仿宋_GB2312" w:eastAsia="仿宋_GB2312"/>
          <w:spacing w:val="-40"/>
          <w:sz w:val="22"/>
          <w:szCs w:val="22"/>
        </w:rPr>
      </w:pPr>
      <w:r>
        <w:rPr>
          <w:rFonts w:ascii="仿宋_GB2312" w:eastAsia="仿宋_GB2312"/>
          <w:spacing w:val="-40"/>
          <w:sz w:val="22"/>
          <w:szCs w:val="22"/>
        </w:rPr>
        <w:br w:type="page"/>
      </w:r>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2D067951"/>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uiPriority w:val="99"/>
    <w:rPr>
      <w:rFonts w:asciiTheme="minorHAnsi" w:hAnsiTheme="minorHAnsi" w:eastAsiaTheme="minorEastAsia" w:cstheme="minorBidi"/>
      <w:sz w:val="21"/>
      <w:szCs w:val="22"/>
    </w:rPr>
  </w:style>
  <w:style w:type="paragraph" w:styleId="8">
    <w:name w:val="Body Text"/>
    <w:basedOn w:val="1"/>
    <w:next w:val="9"/>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uiPriority w:val="99"/>
    <w:pPr>
      <w:jc w:val="both"/>
    </w:pPr>
    <w:rPr>
      <w:rFonts w:asciiTheme="minorHAnsi" w:hAnsiTheme="minorHAnsi" w:eastAsiaTheme="minorEastAsia" w:cstheme="minorBidi"/>
      <w:sz w:val="18"/>
      <w:szCs w:val="18"/>
    </w:rPr>
  </w:style>
  <w:style w:type="paragraph" w:styleId="11">
    <w:name w:val="footer"/>
    <w:basedOn w:val="1"/>
    <w:link w:val="19"/>
    <w:uiPriority w:val="99"/>
    <w:pPr>
      <w:tabs>
        <w:tab w:val="center" w:pos="4153"/>
        <w:tab w:val="right" w:pos="8306"/>
      </w:tabs>
      <w:snapToGrid w:val="0"/>
    </w:pPr>
    <w:rPr>
      <w:rFonts w:ascii="Calibri" w:hAnsi="Calibri" w:cs="Arial"/>
      <w:sz w:val="18"/>
      <w:szCs w:val="24"/>
    </w:rPr>
  </w:style>
  <w:style w:type="paragraph" w:styleId="12">
    <w:name w:val="Normal (Web)"/>
    <w:basedOn w:val="1"/>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uiPriority w:val="0"/>
  </w:style>
  <w:style w:type="character" w:styleId="17">
    <w:name w:val="annotation reference"/>
    <w:basedOn w:val="15"/>
    <w:semiHidden/>
    <w:unhideWhenUsed/>
    <w:uiPriority w:val="99"/>
    <w:rPr>
      <w:sz w:val="21"/>
      <w:szCs w:val="21"/>
    </w:rPr>
  </w:style>
  <w:style w:type="character" w:customStyle="1" w:styleId="18">
    <w:name w:val="页眉 字符"/>
    <w:basedOn w:val="15"/>
    <w:link w:val="9"/>
    <w:uiPriority w:val="99"/>
    <w:rPr>
      <w:rFonts w:ascii="宋体"/>
      <w:kern w:val="2"/>
      <w:sz w:val="18"/>
      <w:szCs w:val="18"/>
    </w:rPr>
  </w:style>
  <w:style w:type="character" w:customStyle="1" w:styleId="19">
    <w:name w:val="页脚 字符"/>
    <w:basedOn w:val="15"/>
    <w:link w:val="11"/>
    <w:uiPriority w:val="99"/>
    <w:rPr>
      <w:rFonts w:ascii="Calibri" w:hAnsi="Calibri" w:cs="Arial"/>
      <w:kern w:val="2"/>
      <w:sz w:val="18"/>
      <w:szCs w:val="24"/>
    </w:rPr>
  </w:style>
  <w:style w:type="character" w:customStyle="1" w:styleId="20">
    <w:name w:val="批注文字 字符"/>
    <w:basedOn w:val="15"/>
    <w:link w:val="7"/>
    <w:semiHidden/>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uiPriority w:val="99"/>
    <w:rPr>
      <w:rFonts w:asciiTheme="minorHAnsi" w:hAnsiTheme="minorHAnsi" w:eastAsiaTheme="minorEastAsia" w:cstheme="minorBidi"/>
      <w:b/>
      <w:bCs/>
      <w:kern w:val="2"/>
      <w:sz w:val="21"/>
      <w:szCs w:val="2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158</Pages>
  <Words>77169</Words>
  <Characters>97238</Characters>
  <Lines>860</Lines>
  <Paragraphs>242</Paragraphs>
  <TotalTime>17</TotalTime>
  <ScaleCrop>false</ScaleCrop>
  <LinksUpToDate>false</LinksUpToDate>
  <CharactersWithSpaces>97238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2023-04-28T08:47:31Z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6CFAEC8BCC354A15ACBFA0358AE06C91_13</vt:lpwstr>
  </property>
</Properties>
</file>