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0"/>
          <w:szCs w:val="40"/>
          <w:u w:val="none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lang w:val="en-US" w:eastAsia="zh-CN" w:bidi="ar"/>
        </w:rPr>
        <w:t>邵阳市城乡居民大病保险待遇标准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3613"/>
        <w:gridCol w:w="3095"/>
        <w:gridCol w:w="4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普通人群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困难群众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大病保险起付线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11000元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5500元</w:t>
            </w:r>
          </w:p>
        </w:tc>
        <w:tc>
          <w:tcPr>
            <w:tcW w:w="1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1.大病保险合规费用：执行统一的基本医疗保险药品目录、医用耗材和医疗服务项目；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2.2021年1-8月大病保险起付线12000元（困难群众6000元），9月1日起下调到11000元（困难群众5500元）；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3.困难群众是指特困人员、低保对象、返贫致贫人口。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第一段：0-3万(包含3万)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第二段：3万-8万（包含8万）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第三段：8万-15万（包含15万）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第四段：15万以上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年度最高支付标准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30万元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不封顶</w:t>
            </w:r>
          </w:p>
        </w:tc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417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6C5B20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4952395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16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2021-12-06T06:15:18Z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