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76" w:lineRule="atLeast"/>
        <w:jc w:val="center"/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</w:pPr>
      <w:r>
        <w:rPr>
          <w:rFonts w:ascii="方正大标宋简体" w:hAnsi="方正大标宋简体" w:eastAsia="方正大标宋简体" w:cs="方正大标宋简体"/>
          <w:kern w:val="0"/>
          <w:sz w:val="44"/>
          <w:szCs w:val="44"/>
        </w:rPr>
        <w:t>202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大标宋简体" w:hAnsi="方正大标宋简体" w:eastAsia="方正大标宋简体" w:cs="方正大标宋简体"/>
          <w:kern w:val="0"/>
          <w:sz w:val="44"/>
          <w:szCs w:val="44"/>
        </w:rPr>
        <w:t>邵阳市本级“三公”经费预算</w:t>
      </w:r>
    </w:p>
    <w:p>
      <w:pPr>
        <w:widowControl/>
        <w:shd w:val="clear" w:color="auto" w:fill="FFFFFF"/>
        <w:spacing w:before="100" w:beforeAutospacing="1" w:after="100" w:afterAutospacing="1" w:line="376" w:lineRule="atLeas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经市财政局汇总，邵阳市本级部门，包括市级行政单位（含参照公务员法管理的事业单位）、事业单位和其他单位</w:t>
      </w:r>
      <w:r>
        <w:rPr>
          <w:rFonts w:hint="eastAsia" w:ascii="Times New Roman" w:hAnsi="Times New Roman" w:eastAsia="仿宋_GB2312"/>
          <w:sz w:val="32"/>
          <w:szCs w:val="32"/>
        </w:rPr>
        <w:t>市本级“三公”经费预算4279.25万元，同比下降7.51%。其中，因公出国（境）经费257.99万元,公务接待费706.09万元，公务用车购置及运行费3315.17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万元（</w:t>
      </w:r>
      <w:r>
        <w:rPr>
          <w:rFonts w:hint="eastAsia" w:ascii="Times New Roman" w:hAnsi="Times New Roman" w:eastAsia="仿宋_GB2312"/>
          <w:sz w:val="32"/>
          <w:szCs w:val="32"/>
        </w:rPr>
        <w:t>公务用车购置606.84万元，公务用车运行维护费2708.33万元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</w:t>
      </w:r>
    </w:p>
    <w:p>
      <w:pPr>
        <w:widowControl/>
        <w:shd w:val="clear" w:color="auto" w:fill="FFFFFF"/>
        <w:spacing w:before="100" w:beforeAutospacing="1" w:after="100" w:afterAutospacing="1" w:line="376" w:lineRule="atLeas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“三公”经费总量做到了只减不增，我市认真贯彻落实中央、省和市委市政府厉行节约等各项规定和要求，严格控制行政成本，大力压缩“三公”经费开支，从严从紧编制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“三公”经费预算。</w:t>
      </w:r>
      <w:r>
        <w:rPr>
          <w:rFonts w:ascii="仿宋_GB2312" w:hAnsi="宋体" w:eastAsia="仿宋_GB2312" w:cs="宋体"/>
          <w:kern w:val="0"/>
          <w:sz w:val="32"/>
          <w:szCs w:val="32"/>
        </w:rPr>
        <w:t xml:space="preserve"> </w:t>
      </w:r>
    </w:p>
    <w:p>
      <w:pPr>
        <w:rPr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start="10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107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433C"/>
    <w:rsid w:val="00296D08"/>
    <w:rsid w:val="00496C6F"/>
    <w:rsid w:val="006858EC"/>
    <w:rsid w:val="007B08E9"/>
    <w:rsid w:val="00832406"/>
    <w:rsid w:val="00B62264"/>
    <w:rsid w:val="00C109EB"/>
    <w:rsid w:val="00F0433C"/>
    <w:rsid w:val="1A7B59FD"/>
    <w:rsid w:val="34DA1B43"/>
    <w:rsid w:val="7EB6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2022-02-16T01:39:00Z</dcterms:created>
  <dc:creator>User</dc:creator>
  <cp:lastModifiedBy>戴文俊 null</cp:lastModifiedBy>
  <cp:lastPrinted>2020-01-03T03:19:00Z</cp:lastPrinted>
  <dcterms:modified xsi:type="dcterms:W3CDTF">2025-01-14T03:19:51Z</dcterms:modified>
  <dc:title>2021邵阳市本级“三公”经费预算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