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sz w:val="44"/>
          <w:szCs w:val="44"/>
          <w:highlight w:val="none"/>
          <w:lang w:val="en-US" w:eastAsia="zh-CN"/>
        </w:rPr>
      </w:pPr>
      <w:bookmarkStart w:id="0" w:name="_Toc20674"/>
      <w:bookmarkStart w:id="1" w:name="_Toc17886"/>
      <w:r>
        <w:rPr>
          <w:rFonts w:hint="eastAsia" w:ascii="宋体" w:hAnsi="宋体" w:eastAsia="宋体" w:cs="宋体"/>
          <w:b/>
          <w:bCs/>
          <w:sz w:val="44"/>
          <w:szCs w:val="44"/>
          <w:highlight w:val="none"/>
          <w:lang w:eastAsia="zh-CN"/>
        </w:rPr>
        <w:t>202</w:t>
      </w:r>
      <w:r>
        <w:rPr>
          <w:rFonts w:hint="eastAsia" w:ascii="宋体" w:hAnsi="宋体" w:eastAsia="宋体" w:cs="宋体"/>
          <w:b/>
          <w:bCs/>
          <w:sz w:val="44"/>
          <w:szCs w:val="44"/>
          <w:highlight w:val="none"/>
          <w:lang w:val="en-US" w:eastAsia="zh-CN"/>
        </w:rPr>
        <w:t>0-2022</w:t>
      </w:r>
      <w:r>
        <w:rPr>
          <w:rFonts w:hint="eastAsia" w:ascii="宋体" w:hAnsi="宋体" w:eastAsia="宋体" w:cs="宋体"/>
          <w:b/>
          <w:bCs/>
          <w:sz w:val="44"/>
          <w:szCs w:val="44"/>
          <w:highlight w:val="none"/>
          <w:lang w:eastAsia="zh-CN"/>
        </w:rPr>
        <w:t>年度</w:t>
      </w:r>
      <w:r>
        <w:rPr>
          <w:rFonts w:hint="eastAsia" w:ascii="宋体" w:hAnsi="宋体" w:eastAsia="宋体" w:cs="宋体"/>
          <w:b/>
          <w:bCs/>
          <w:sz w:val="44"/>
          <w:szCs w:val="44"/>
          <w:highlight w:val="none"/>
          <w:lang w:val="en-US" w:eastAsia="zh-CN"/>
        </w:rPr>
        <w:t>三区清扫面积提标经费</w:t>
      </w:r>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44"/>
          <w:szCs w:val="44"/>
          <w:highlight w:val="none"/>
        </w:rPr>
      </w:pPr>
      <w:bookmarkStart w:id="2" w:name="_Toc26942"/>
      <w:r>
        <w:rPr>
          <w:rFonts w:hint="eastAsia" w:ascii="宋体" w:hAnsi="宋体" w:eastAsia="宋体" w:cs="宋体"/>
          <w:b/>
          <w:bCs/>
          <w:sz w:val="44"/>
          <w:szCs w:val="44"/>
          <w:highlight w:val="none"/>
          <w:lang w:val="en-US" w:eastAsia="zh-CN"/>
        </w:rPr>
        <w:t>绩效评价报告</w:t>
      </w:r>
      <w:bookmarkEnd w:id="1"/>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pacing w:val="-8"/>
          <w:sz w:val="32"/>
          <w:szCs w:val="32"/>
          <w:highlight w:val="none"/>
        </w:rPr>
      </w:pPr>
      <w:bookmarkStart w:id="3" w:name="_Toc390267051"/>
    </w:p>
    <w:p>
      <w:pPr>
        <w:pStyle w:val="2"/>
        <w:rPr>
          <w:rFonts w:hint="eastAsia"/>
          <w:highlight w:val="none"/>
        </w:rPr>
      </w:pPr>
    </w:p>
    <w:p>
      <w:pPr>
        <w:pStyle w:val="2"/>
        <w:rPr>
          <w:rFonts w:hint="eastAsia"/>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为了切实加强预算绩效管理，提高财政资金使用效益，湖南人和人会计师事务所（普通合计）通过公开招标中标</w:t>
      </w:r>
      <w:r>
        <w:rPr>
          <w:rFonts w:hint="eastAsia" w:ascii="仿宋" w:hAnsi="仿宋" w:eastAsia="仿宋" w:cs="仿宋"/>
          <w:spacing w:val="-8"/>
          <w:sz w:val="32"/>
          <w:szCs w:val="32"/>
          <w:highlight w:val="none"/>
          <w:lang w:eastAsia="zh-CN"/>
        </w:rPr>
        <w:t>2020-2022年度三区清扫面积提标经费</w:t>
      </w:r>
      <w:r>
        <w:rPr>
          <w:rFonts w:hint="eastAsia" w:ascii="仿宋" w:hAnsi="仿宋" w:eastAsia="仿宋" w:cs="仿宋"/>
          <w:spacing w:val="-8"/>
          <w:sz w:val="32"/>
          <w:szCs w:val="32"/>
          <w:highlight w:val="none"/>
          <w:lang w:val="en-US" w:eastAsia="zh-CN"/>
        </w:rPr>
        <w:t>项目</w:t>
      </w:r>
      <w:r>
        <w:rPr>
          <w:rFonts w:hint="eastAsia" w:ascii="仿宋" w:hAnsi="仿宋" w:eastAsia="仿宋" w:cs="仿宋"/>
          <w:sz w:val="32"/>
          <w:szCs w:val="32"/>
          <w:highlight w:val="none"/>
          <w:lang w:val="en-US" w:eastAsia="zh-CN"/>
        </w:rPr>
        <w:t>，按照</w:t>
      </w:r>
      <w:r>
        <w:rPr>
          <w:rFonts w:hint="eastAsia" w:ascii="仿宋" w:hAnsi="仿宋" w:eastAsia="仿宋" w:cs="仿宋"/>
          <w:spacing w:val="-8"/>
          <w:sz w:val="32"/>
          <w:szCs w:val="32"/>
          <w:highlight w:val="none"/>
        </w:rPr>
        <w:t>《</w:t>
      </w:r>
      <w:r>
        <w:rPr>
          <w:rFonts w:hint="eastAsia" w:ascii="仿宋" w:hAnsi="仿宋" w:eastAsia="仿宋" w:cs="仿宋"/>
          <w:spacing w:val="-8"/>
          <w:sz w:val="32"/>
          <w:szCs w:val="32"/>
          <w:highlight w:val="none"/>
          <w:lang w:eastAsia="zh-CN"/>
        </w:rPr>
        <w:t>邵阳市财政局关于开展2020-2022年度三区清扫面积提标经费绩效评价工作的通知</w:t>
      </w:r>
      <w:r>
        <w:rPr>
          <w:rFonts w:hint="eastAsia" w:ascii="仿宋" w:hAnsi="仿宋" w:eastAsia="仿宋" w:cs="仿宋"/>
          <w:spacing w:val="-8"/>
          <w:sz w:val="32"/>
          <w:szCs w:val="32"/>
          <w:highlight w:val="none"/>
        </w:rPr>
        <w:t>》（</w:t>
      </w:r>
      <w:r>
        <w:rPr>
          <w:rFonts w:hint="eastAsia" w:ascii="仿宋" w:hAnsi="仿宋" w:eastAsia="仿宋" w:cs="仿宋"/>
          <w:spacing w:val="-8"/>
          <w:sz w:val="32"/>
          <w:szCs w:val="32"/>
          <w:highlight w:val="none"/>
          <w:lang w:eastAsia="zh-CN"/>
        </w:rPr>
        <w:t>邵</w:t>
      </w:r>
      <w:r>
        <w:rPr>
          <w:rFonts w:hint="eastAsia" w:ascii="仿宋" w:hAnsi="仿宋" w:eastAsia="仿宋" w:cs="仿宋"/>
          <w:spacing w:val="-8"/>
          <w:sz w:val="32"/>
          <w:szCs w:val="32"/>
          <w:highlight w:val="none"/>
        </w:rPr>
        <w:t>财绩〔202</w:t>
      </w:r>
      <w:r>
        <w:rPr>
          <w:rFonts w:hint="eastAsia" w:ascii="仿宋" w:hAnsi="仿宋" w:eastAsia="仿宋" w:cs="仿宋"/>
          <w:spacing w:val="-8"/>
          <w:sz w:val="32"/>
          <w:szCs w:val="32"/>
          <w:highlight w:val="none"/>
          <w:lang w:val="en-US" w:eastAsia="zh-CN"/>
        </w:rPr>
        <w:t>3</w:t>
      </w:r>
      <w:r>
        <w:rPr>
          <w:rFonts w:hint="eastAsia" w:ascii="仿宋" w:hAnsi="仿宋" w:eastAsia="仿宋" w:cs="仿宋"/>
          <w:spacing w:val="-8"/>
          <w:sz w:val="32"/>
          <w:szCs w:val="32"/>
          <w:highlight w:val="none"/>
        </w:rPr>
        <w:t>〕</w:t>
      </w:r>
      <w:r>
        <w:rPr>
          <w:rFonts w:hint="eastAsia" w:ascii="仿宋" w:hAnsi="仿宋" w:eastAsia="仿宋" w:cs="仿宋"/>
          <w:spacing w:val="-8"/>
          <w:sz w:val="32"/>
          <w:szCs w:val="32"/>
          <w:highlight w:val="none"/>
          <w:lang w:val="en-US" w:eastAsia="zh-CN"/>
        </w:rPr>
        <w:t>10</w:t>
      </w:r>
      <w:r>
        <w:rPr>
          <w:rFonts w:hint="eastAsia" w:ascii="仿宋" w:hAnsi="仿宋" w:eastAsia="仿宋" w:cs="仿宋"/>
          <w:spacing w:val="-8"/>
          <w:sz w:val="32"/>
          <w:szCs w:val="32"/>
          <w:highlight w:val="none"/>
        </w:rPr>
        <w:t>号）</w:t>
      </w:r>
      <w:r>
        <w:rPr>
          <w:rFonts w:hint="eastAsia" w:ascii="仿宋" w:hAnsi="仿宋" w:eastAsia="仿宋" w:cs="仿宋"/>
          <w:sz w:val="32"/>
          <w:szCs w:val="32"/>
          <w:highlight w:val="none"/>
          <w:lang w:val="en-US" w:eastAsia="zh-CN"/>
        </w:rPr>
        <w:t>要求，我所成立绩效评价工作组（以下简称评价组），于2023年7月至8月对该项目实施绩效评价。评价组通过现场调研、收集整理资料、分析数据、综合评议等工作，形成评价报告。</w:t>
      </w:r>
    </w:p>
    <w:p>
      <w:pPr>
        <w:pStyle w:val="11"/>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s="黑体"/>
          <w:b w:val="0"/>
          <w:bCs w:val="0"/>
          <w:sz w:val="32"/>
          <w:szCs w:val="32"/>
          <w:highlight w:val="none"/>
        </w:rPr>
      </w:pPr>
      <w:bookmarkStart w:id="4" w:name="_Toc1925"/>
      <w:bookmarkStart w:id="5" w:name="_Toc27520"/>
      <w:r>
        <w:rPr>
          <w:rFonts w:hint="eastAsia" w:ascii="黑体" w:hAnsi="黑体" w:eastAsia="黑体" w:cs="黑体"/>
          <w:b w:val="0"/>
          <w:bCs w:val="0"/>
          <w:sz w:val="32"/>
          <w:szCs w:val="32"/>
          <w:highlight w:val="none"/>
        </w:rPr>
        <w:t>一、项目基本情况</w:t>
      </w:r>
      <w:bookmarkEnd w:id="3"/>
      <w:bookmarkEnd w:id="4"/>
      <w:bookmarkEnd w:id="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eastAsia" w:ascii="楷体" w:hAnsi="楷体" w:eastAsia="楷体" w:cs="楷体"/>
          <w:b/>
          <w:bCs/>
          <w:sz w:val="32"/>
          <w:szCs w:val="32"/>
          <w:highlight w:val="none"/>
          <w:lang w:eastAsia="zh-CN"/>
        </w:rPr>
      </w:pPr>
      <w:bookmarkStart w:id="6" w:name="_Toc28338"/>
      <w:bookmarkStart w:id="7" w:name="_Toc1201"/>
      <w:r>
        <w:rPr>
          <w:rFonts w:hint="eastAsia" w:ascii="楷体" w:hAnsi="楷体" w:eastAsia="楷体" w:cs="楷体"/>
          <w:b/>
          <w:bCs/>
          <w:sz w:val="32"/>
          <w:szCs w:val="32"/>
          <w:highlight w:val="none"/>
        </w:rPr>
        <w:t>（一）</w:t>
      </w:r>
      <w:r>
        <w:rPr>
          <w:rFonts w:hint="eastAsia" w:ascii="楷体" w:hAnsi="楷体" w:eastAsia="楷体" w:cs="楷体"/>
          <w:b/>
          <w:bCs/>
          <w:sz w:val="32"/>
          <w:szCs w:val="32"/>
          <w:highlight w:val="none"/>
          <w:lang w:eastAsia="zh-CN"/>
        </w:rPr>
        <w:t>项目概况</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2"/>
        <w:rPr>
          <w:rFonts w:hint="eastAsia" w:ascii="仿宋" w:hAnsi="仿宋" w:eastAsia="仿宋" w:cs="仿宋"/>
          <w:b/>
          <w:bCs/>
          <w:sz w:val="32"/>
          <w:szCs w:val="32"/>
          <w:highlight w:val="none"/>
          <w:lang w:val="en-US" w:eastAsia="zh-CN"/>
        </w:rPr>
      </w:pPr>
      <w:bookmarkStart w:id="8" w:name="_Toc6037"/>
      <w:r>
        <w:rPr>
          <w:rFonts w:hint="eastAsia" w:ascii="仿宋" w:hAnsi="仿宋" w:eastAsia="仿宋" w:cs="仿宋"/>
          <w:b/>
          <w:bCs/>
          <w:sz w:val="32"/>
          <w:szCs w:val="32"/>
          <w:highlight w:val="none"/>
          <w:lang w:val="en-US" w:eastAsia="zh-CN"/>
        </w:rPr>
        <w:t>1.项目决策背景</w:t>
      </w:r>
      <w:bookmarkEnd w:id="8"/>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default" w:ascii="仿宋" w:hAnsi="仿宋" w:eastAsia="仿宋" w:cs="仿宋"/>
          <w:spacing w:val="-8"/>
          <w:sz w:val="32"/>
          <w:szCs w:val="32"/>
          <w:highlight w:val="none"/>
          <w:lang w:val="en-US" w:eastAsia="zh-CN"/>
        </w:rPr>
      </w:pPr>
      <w:r>
        <w:rPr>
          <w:rFonts w:hint="eastAsia" w:ascii="仿宋" w:hAnsi="仿宋" w:eastAsia="仿宋" w:cs="仿宋"/>
          <w:spacing w:val="-8"/>
          <w:sz w:val="32"/>
          <w:szCs w:val="32"/>
          <w:highlight w:val="none"/>
          <w:lang w:val="en-US" w:eastAsia="zh-CN"/>
        </w:rPr>
        <w:t>道路清扫保洁服务属于公益性工作。《邵阳市国家卫生城市管理暂行办法》（邵市政发〔2019〕5号）提出：要加大对城市基础设施、环卫设施、卫生管理及监督等方面的投入，形成长期、稳定的投入机制。为美化城市环境，提升邵阳市市容市貌，创建全国文明城市和国家卫生城市，邵阳市财政从城市维护建设资金中安排资金专项用于市辖三区</w:t>
      </w:r>
      <w:r>
        <w:rPr>
          <w:rFonts w:hint="eastAsia" w:ascii="仿宋" w:hAnsi="仿宋" w:eastAsia="仿宋" w:cs="仿宋"/>
          <w:spacing w:val="-8"/>
          <w:sz w:val="32"/>
          <w:szCs w:val="32"/>
          <w:highlight w:val="none"/>
          <w:lang w:eastAsia="zh-CN"/>
        </w:rPr>
        <w:t>清扫</w:t>
      </w:r>
      <w:r>
        <w:rPr>
          <w:rFonts w:hint="eastAsia" w:ascii="仿宋" w:hAnsi="仿宋" w:eastAsia="仿宋" w:cs="仿宋"/>
          <w:spacing w:val="-8"/>
          <w:sz w:val="32"/>
          <w:szCs w:val="32"/>
          <w:highlight w:val="none"/>
          <w:lang w:val="en-US" w:eastAsia="zh-CN"/>
        </w:rPr>
        <w:t>保洁</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lang w:val="en-US" w:eastAsia="zh-CN"/>
        </w:rPr>
        <w:t>清扫</w:t>
      </w:r>
      <w:r>
        <w:rPr>
          <w:rFonts w:hint="eastAsia" w:ascii="仿宋" w:hAnsi="仿宋" w:eastAsia="仿宋" w:cs="仿宋"/>
          <w:spacing w:val="-8"/>
          <w:sz w:val="32"/>
          <w:szCs w:val="32"/>
          <w:highlight w:val="none"/>
          <w:lang w:eastAsia="zh-CN"/>
        </w:rPr>
        <w:t>面积提标），</w:t>
      </w:r>
      <w:r>
        <w:rPr>
          <w:rFonts w:hint="eastAsia" w:ascii="仿宋" w:hAnsi="仿宋" w:eastAsia="仿宋" w:cs="仿宋"/>
          <w:spacing w:val="-8"/>
          <w:sz w:val="32"/>
          <w:szCs w:val="32"/>
          <w:highlight w:val="none"/>
          <w:lang w:val="en-US" w:eastAsia="zh-CN"/>
        </w:rPr>
        <w:t>2020-2022年共安排资金6380.00万元，其中主次干道清扫资金4748.00万元，社区清扫1632.00万元。</w:t>
      </w:r>
    </w:p>
    <w:p>
      <w:pPr>
        <w:keepNext w:val="0"/>
        <w:keepLines w:val="0"/>
        <w:pageBreakBefore w:val="0"/>
        <w:widowControl w:val="0"/>
        <w:kinsoku/>
        <w:wordWrap/>
        <w:overflowPunct/>
        <w:topLinePunct w:val="0"/>
        <w:autoSpaceDE/>
        <w:autoSpaceDN/>
        <w:bidi w:val="0"/>
        <w:adjustRightInd/>
        <w:snapToGrid/>
        <w:spacing w:line="240" w:lineRule="auto"/>
        <w:ind w:firstLine="611" w:firstLineChars="200"/>
        <w:textAlignment w:val="auto"/>
        <w:outlineLvl w:val="2"/>
        <w:rPr>
          <w:rFonts w:hint="default" w:ascii="仿宋" w:hAnsi="仿宋" w:eastAsia="仿宋" w:cs="仿宋"/>
          <w:b/>
          <w:bCs/>
          <w:spacing w:val="-8"/>
          <w:sz w:val="32"/>
          <w:szCs w:val="32"/>
          <w:highlight w:val="none"/>
          <w:lang w:val="en-US" w:eastAsia="zh-CN"/>
        </w:rPr>
      </w:pPr>
      <w:bookmarkStart w:id="9" w:name="_Toc18523"/>
      <w:r>
        <w:rPr>
          <w:rFonts w:hint="eastAsia" w:ascii="仿宋" w:hAnsi="仿宋" w:eastAsia="仿宋" w:cs="仿宋"/>
          <w:b/>
          <w:bCs/>
          <w:spacing w:val="-8"/>
          <w:sz w:val="32"/>
          <w:szCs w:val="32"/>
          <w:highlight w:val="none"/>
          <w:lang w:val="en-US" w:eastAsia="zh-CN"/>
        </w:rPr>
        <w:t>2.</w:t>
      </w:r>
      <w:bookmarkEnd w:id="9"/>
      <w:r>
        <w:rPr>
          <w:rFonts w:hint="eastAsia" w:ascii="仿宋" w:hAnsi="仿宋" w:eastAsia="仿宋" w:cs="仿宋"/>
          <w:b/>
          <w:bCs/>
          <w:spacing w:val="-8"/>
          <w:sz w:val="32"/>
          <w:szCs w:val="32"/>
          <w:highlight w:val="none"/>
          <w:lang w:val="en-US" w:eastAsia="zh-CN"/>
        </w:rPr>
        <w:t>项目主要内容</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eastAsia" w:ascii="仿宋" w:hAnsi="仿宋" w:eastAsia="仿宋" w:cs="仿宋"/>
          <w:spacing w:val="-8"/>
          <w:sz w:val="32"/>
          <w:szCs w:val="32"/>
          <w:highlight w:val="none"/>
          <w:lang w:val="en-US" w:eastAsia="zh-CN"/>
        </w:rPr>
      </w:pPr>
      <w:r>
        <w:rPr>
          <w:rFonts w:hint="eastAsia" w:ascii="仿宋" w:hAnsi="仿宋" w:eastAsia="仿宋" w:cs="仿宋"/>
          <w:spacing w:val="-8"/>
          <w:sz w:val="32"/>
          <w:szCs w:val="32"/>
          <w:highlight w:val="none"/>
          <w:lang w:val="en-US" w:eastAsia="zh-CN"/>
        </w:rPr>
        <w:t>该项目经费主要用于三区日常人工清扫保洁、机械清扫保洁、道路冲洗洒水降尘等工作，项目实施单位按照规定的作业时间、作业频次和作业标准，对城区主次干道进行清扫保洁，清扫面积共计9453588平方米，其中：大祥区2097364平方米，双清区2548402平方米，北塔区2396086平方米，经开区2411736平方米；清扫路段合计179条，其中：大祥区49条，双清区52条，北塔区51条，经开区27条。</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eastAsia" w:ascii="仿宋" w:hAnsi="仿宋" w:eastAsia="仿宋" w:cs="仿宋"/>
          <w:b/>
          <w:bCs/>
          <w:spacing w:val="-8"/>
          <w:sz w:val="32"/>
          <w:szCs w:val="32"/>
          <w:highlight w:val="none"/>
          <w:lang w:val="en-US" w:eastAsia="zh-CN"/>
        </w:rPr>
      </w:pPr>
      <w:r>
        <w:rPr>
          <w:rFonts w:hint="eastAsia" w:ascii="仿宋" w:hAnsi="仿宋" w:eastAsia="仿宋" w:cs="仿宋"/>
          <w:spacing w:val="-8"/>
          <w:sz w:val="32"/>
          <w:szCs w:val="32"/>
          <w:highlight w:val="none"/>
          <w:lang w:val="en-US" w:eastAsia="zh-CN"/>
        </w:rPr>
        <w:t>3.</w:t>
      </w:r>
      <w:r>
        <w:rPr>
          <w:rFonts w:hint="eastAsia" w:ascii="仿宋" w:hAnsi="仿宋" w:eastAsia="仿宋" w:cs="仿宋"/>
          <w:b/>
          <w:bCs/>
          <w:spacing w:val="-8"/>
          <w:sz w:val="32"/>
          <w:szCs w:val="32"/>
          <w:highlight w:val="none"/>
          <w:lang w:val="en-US" w:eastAsia="zh-CN"/>
        </w:rPr>
        <w:t>项目组织管理机构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该项目主管部门为邵阳市大祥区城市管理和综合执法局城管局、邵阳市双清区城市管理和综合执法局城管局、邵阳市北塔区城市管理和综合执法局城管局（以下简称各区城管局）、邵阳市城市管理和综合执法局直属分局（以下简称直属分局），其工作职责是：负责本辖区内市容秩序、环境卫生等城市管理行政执法工作，辖区内环卫工作质量的日常监督考核和验收，履行城市管理主体责任。</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该项目实施单位有10个,其中：大祥区2个：分别是东莞市家宝园林绿化有限公司、长沙玉诚环境景观工程有限公司；双清区4个：分别是侨银城市管理股份有限公司、湖南惠杰环境工程有限公司、邵阳市王者投资有限公司、长沙中联重科环境产业有限公司；北塔区3个：分别是湖南碧泰环保科技有限公司、邵阳市王者投资有限公司、上海勤泽美业有限公司，经开区1个：邵阳市邵新环境服务有限公司。</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default" w:ascii="楷体" w:hAnsi="楷体" w:eastAsia="楷体" w:cs="楷体"/>
          <w:b/>
          <w:bCs/>
          <w:sz w:val="32"/>
          <w:szCs w:val="32"/>
          <w:highlight w:val="none"/>
          <w:lang w:val="en-US" w:eastAsia="zh-CN"/>
        </w:rPr>
      </w:pPr>
      <w:bookmarkStart w:id="10" w:name="_Toc8104"/>
      <w:r>
        <w:rPr>
          <w:rFonts w:hint="eastAsia" w:ascii="楷体" w:hAnsi="楷体" w:eastAsia="楷体" w:cs="楷体"/>
          <w:b/>
          <w:bCs/>
          <w:sz w:val="32"/>
          <w:szCs w:val="32"/>
          <w:highlight w:val="none"/>
          <w:lang w:val="en-US" w:eastAsia="zh-CN"/>
        </w:rPr>
        <w:t>（二）预算资金使用管理情况</w:t>
      </w:r>
      <w:bookmarkEnd w:id="10"/>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default" w:ascii="楷体" w:hAnsi="楷体" w:eastAsia="楷体" w:cs="楷体"/>
          <w:b/>
          <w:bCs/>
          <w:sz w:val="32"/>
          <w:szCs w:val="32"/>
          <w:highlight w:val="none"/>
          <w:lang w:val="en-US" w:eastAsia="zh-CN"/>
        </w:rPr>
      </w:pPr>
      <w:bookmarkStart w:id="11" w:name="_Toc10810"/>
      <w:r>
        <w:rPr>
          <w:rFonts w:hint="eastAsia" w:ascii="楷体" w:hAnsi="楷体" w:eastAsia="楷体" w:cs="楷体"/>
          <w:b/>
          <w:bCs/>
          <w:sz w:val="32"/>
          <w:szCs w:val="32"/>
          <w:highlight w:val="none"/>
          <w:lang w:val="en-US" w:eastAsia="zh-CN"/>
        </w:rPr>
        <w:t>2.预算资金安排及管理情况</w:t>
      </w:r>
      <w:bookmarkEnd w:id="11"/>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2"/>
        <w:rPr>
          <w:rFonts w:hint="default" w:ascii="仿宋" w:hAnsi="仿宋" w:cs="仿宋" w:eastAsiaTheme="minorEastAsia"/>
          <w:b/>
          <w:bCs/>
          <w:kern w:val="2"/>
          <w:sz w:val="32"/>
          <w:szCs w:val="32"/>
          <w:highlight w:val="none"/>
          <w:lang w:val="en-US" w:eastAsia="zh-CN" w:bidi="ar-SA"/>
        </w:rPr>
      </w:pPr>
      <w:bookmarkStart w:id="12" w:name="_Toc2104"/>
      <w:r>
        <w:rPr>
          <w:rFonts w:hint="eastAsia" w:ascii="仿宋" w:hAnsi="仿宋" w:eastAsia="仿宋" w:cs="仿宋"/>
          <w:b/>
          <w:bCs/>
          <w:kern w:val="2"/>
          <w:sz w:val="32"/>
          <w:szCs w:val="32"/>
          <w:highlight w:val="none"/>
          <w:lang w:val="en-US" w:eastAsia="zh-CN" w:bidi="ar-SA"/>
        </w:rPr>
        <w:t>（1）资金来源</w:t>
      </w:r>
      <w:r>
        <w:rPr>
          <w:rFonts w:hint="eastAsia" w:ascii="仿宋" w:hAnsi="仿宋" w:eastAsia="仿宋" w:cs="仿宋"/>
          <w:b/>
          <w:bCs/>
          <w:highlight w:val="none"/>
          <w:lang w:val="en-US" w:eastAsia="zh-CN"/>
        </w:rPr>
        <w:t>及拨付流</w:t>
      </w:r>
      <w:r>
        <w:rPr>
          <w:rFonts w:hint="eastAsia" w:ascii="仿宋" w:hAnsi="仿宋" w:eastAsia="仿宋" w:cs="仿宋"/>
          <w:b/>
          <w:bCs/>
          <w:kern w:val="2"/>
          <w:sz w:val="32"/>
          <w:szCs w:val="32"/>
          <w:highlight w:val="none"/>
          <w:lang w:val="en-US" w:eastAsia="zh-CN" w:bidi="ar-SA"/>
        </w:rPr>
        <w:t>程</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2"/>
        <w:rPr>
          <w:rFonts w:hint="eastAsia" w:ascii="仿宋" w:hAnsi="仿宋" w:eastAsia="仿宋" w:cs="仿宋"/>
          <w:spacing w:val="-8"/>
          <w:sz w:val="32"/>
          <w:szCs w:val="32"/>
          <w:highlight w:val="none"/>
          <w:lang w:val="en-US" w:eastAsia="zh-CN"/>
        </w:rPr>
      </w:pPr>
      <w:r>
        <w:rPr>
          <w:rFonts w:hint="eastAsia" w:ascii="仿宋" w:hAnsi="仿宋" w:eastAsia="仿宋" w:cs="仿宋"/>
          <w:spacing w:val="-8"/>
          <w:sz w:val="32"/>
          <w:szCs w:val="32"/>
          <w:highlight w:val="none"/>
          <w:lang w:val="en-US" w:eastAsia="zh-CN"/>
        </w:rPr>
        <w:t>三区清扫保洁项目经费分担方式是“以市为主，市区共担”，邵阳市财政局将城市维护建设资金指标下达各区，各区城管局和直属分局根据环境卫生作业质量考评结果及有关规定办理项目资金支付申请，各区财政局审核后，将资金拨付给项目实施单位。</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（2）资金到位情况</w:t>
      </w:r>
      <w:bookmarkEnd w:id="12"/>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2020-2022年共安排该项目资金6380.00万元，其中:主次干道清扫经费4748.00万元、社区清扫费1632.00万元；资金全部到位，资金到位率100%，具体情况如下：</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2020-2022年度三区清扫面积提标经费安排表   单位：万元</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kern w:val="2"/>
          <w:sz w:val="32"/>
          <w:szCs w:val="32"/>
          <w:highlight w:val="none"/>
          <w:lang w:val="en-US" w:eastAsia="zh-CN" w:bidi="ar-SA"/>
        </w:rPr>
      </w:pPr>
    </w:p>
    <w:tbl>
      <w:tblPr>
        <w:tblStyle w:val="15"/>
        <w:tblW w:w="9196" w:type="dxa"/>
        <w:tblInd w:w="0" w:type="dxa"/>
        <w:shd w:val="clear" w:color="auto" w:fill="auto"/>
        <w:tblLayout w:type="fixed"/>
        <w:tblCellMar>
          <w:top w:w="0" w:type="dxa"/>
          <w:left w:w="0" w:type="dxa"/>
          <w:bottom w:w="0" w:type="dxa"/>
          <w:right w:w="0" w:type="dxa"/>
        </w:tblCellMar>
      </w:tblPr>
      <w:tblGrid>
        <w:gridCol w:w="556"/>
        <w:gridCol w:w="2320"/>
        <w:gridCol w:w="1160"/>
        <w:gridCol w:w="1190"/>
        <w:gridCol w:w="1100"/>
        <w:gridCol w:w="1210"/>
        <w:gridCol w:w="700"/>
        <w:gridCol w:w="960"/>
      </w:tblGrid>
      <w:tr>
        <w:tblPrEx>
          <w:shd w:val="clear" w:color="auto" w:fill="auto"/>
          <w:tblCellMar>
            <w:top w:w="0" w:type="dxa"/>
            <w:left w:w="0" w:type="dxa"/>
            <w:bottom w:w="0" w:type="dxa"/>
            <w:right w:w="0" w:type="dxa"/>
          </w:tblCellMar>
        </w:tblPrEx>
        <w:trPr>
          <w:trHeight w:val="447" w:hRule="atLeast"/>
          <w:tblHeader/>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21"/>
                <w:szCs w:val="21"/>
                <w:highlight w:val="none"/>
                <w:u w:val="none"/>
                <w:lang w:val="en-US" w:eastAsia="zh-CN" w:bidi="ar"/>
              </w:rPr>
              <w:t>序号</w:t>
            </w:r>
          </w:p>
        </w:tc>
        <w:tc>
          <w:tcPr>
            <w:tcW w:w="2320" w:type="dxa"/>
            <w:tcBorders>
              <w:top w:val="single" w:color="000000" w:sz="8" w:space="0"/>
              <w:left w:val="single" w:color="000000" w:sz="4" w:space="0"/>
              <w:bottom w:val="single" w:color="000000" w:sz="4" w:space="0"/>
              <w:right w:val="single" w:color="000000" w:sz="4" w:space="0"/>
              <w:tl2br w:val="single" w:color="000000" w:sz="8"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 xml:space="preserve">            指标文号</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color w:val="000000"/>
                <w:kern w:val="2"/>
                <w:sz w:val="21"/>
                <w:szCs w:val="21"/>
                <w:highlight w:val="none"/>
                <w:u w:val="none"/>
                <w:lang w:val="en-US" w:eastAsia="zh-CN" w:bidi="ar-SA"/>
              </w:rPr>
            </w:pPr>
            <w:r>
              <w:rPr>
                <w:rFonts w:hint="eastAsia" w:ascii="仿宋" w:hAnsi="仿宋" w:eastAsia="仿宋" w:cs="仿宋"/>
                <w:i w:val="0"/>
                <w:color w:val="000000"/>
                <w:kern w:val="0"/>
                <w:sz w:val="21"/>
                <w:szCs w:val="21"/>
                <w:highlight w:val="none"/>
                <w:u w:val="none"/>
                <w:lang w:val="en-US" w:eastAsia="zh-CN" w:bidi="ar"/>
              </w:rPr>
              <w:t xml:space="preserve">    区</w:t>
            </w:r>
          </w:p>
        </w:tc>
        <w:tc>
          <w:tcPr>
            <w:tcW w:w="11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kern w:val="0"/>
                <w:sz w:val="18"/>
                <w:szCs w:val="18"/>
                <w:highlight w:val="none"/>
                <w:u w:val="none"/>
                <w:lang w:val="en-US" w:eastAsia="zh-CN" w:bidi="ar"/>
              </w:rPr>
            </w:pPr>
            <w:r>
              <w:rPr>
                <w:rFonts w:hint="eastAsia" w:ascii="仿宋" w:hAnsi="仿宋" w:eastAsia="仿宋" w:cs="仿宋"/>
                <w:i w:val="0"/>
                <w:color w:val="000000"/>
                <w:kern w:val="0"/>
                <w:sz w:val="18"/>
                <w:szCs w:val="18"/>
                <w:highlight w:val="none"/>
                <w:u w:val="none"/>
                <w:lang w:val="en-US" w:eastAsia="zh-CN" w:bidi="ar"/>
              </w:rPr>
              <w:t>邵财建指</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〔2021〕10号</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kern w:val="0"/>
                <w:sz w:val="18"/>
                <w:szCs w:val="18"/>
                <w:highlight w:val="none"/>
                <w:u w:val="none"/>
                <w:lang w:val="en-US" w:eastAsia="zh-CN" w:bidi="ar"/>
              </w:rPr>
            </w:pPr>
            <w:r>
              <w:rPr>
                <w:rFonts w:hint="eastAsia" w:ascii="仿宋" w:hAnsi="仿宋" w:eastAsia="仿宋" w:cs="仿宋"/>
                <w:i w:val="0"/>
                <w:color w:val="000000"/>
                <w:kern w:val="0"/>
                <w:sz w:val="18"/>
                <w:szCs w:val="18"/>
                <w:highlight w:val="none"/>
                <w:u w:val="none"/>
                <w:lang w:val="en-US" w:eastAsia="zh-CN" w:bidi="ar"/>
              </w:rPr>
              <w:t>邵财建指</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〔2021〕36号</w:t>
            </w:r>
          </w:p>
        </w:tc>
        <w:tc>
          <w:tcPr>
            <w:tcW w:w="1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kern w:val="0"/>
                <w:sz w:val="18"/>
                <w:szCs w:val="18"/>
                <w:highlight w:val="none"/>
                <w:u w:val="none"/>
                <w:lang w:val="en-US" w:eastAsia="zh-CN" w:bidi="ar"/>
              </w:rPr>
            </w:pPr>
            <w:r>
              <w:rPr>
                <w:rFonts w:hint="eastAsia" w:ascii="仿宋" w:hAnsi="仿宋" w:eastAsia="仿宋" w:cs="仿宋"/>
                <w:i w:val="0"/>
                <w:color w:val="000000"/>
                <w:kern w:val="0"/>
                <w:sz w:val="18"/>
                <w:szCs w:val="18"/>
                <w:highlight w:val="none"/>
                <w:u w:val="none"/>
                <w:lang w:val="en-US" w:eastAsia="zh-CN" w:bidi="ar"/>
              </w:rPr>
              <w:t>邵财建指</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〔2022〕8号</w:t>
            </w:r>
          </w:p>
        </w:tc>
        <w:tc>
          <w:tcPr>
            <w:tcW w:w="12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kern w:val="0"/>
                <w:sz w:val="18"/>
                <w:szCs w:val="18"/>
                <w:highlight w:val="none"/>
                <w:u w:val="none"/>
                <w:lang w:val="en-US" w:eastAsia="zh-CN" w:bidi="ar"/>
              </w:rPr>
            </w:pPr>
            <w:r>
              <w:rPr>
                <w:rFonts w:hint="eastAsia" w:ascii="仿宋" w:hAnsi="仿宋" w:eastAsia="仿宋" w:cs="仿宋"/>
                <w:i w:val="0"/>
                <w:color w:val="000000"/>
                <w:kern w:val="0"/>
                <w:sz w:val="18"/>
                <w:szCs w:val="18"/>
                <w:highlight w:val="none"/>
                <w:u w:val="none"/>
                <w:lang w:val="en-US" w:eastAsia="zh-CN" w:bidi="ar"/>
              </w:rPr>
              <w:t>邵财建指</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〔2022〕28号</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各区金额合计</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资金到位率</w:t>
            </w: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大祥区</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700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896</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500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713.2</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2809.2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100%</w:t>
            </w: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其中：主次干道清扫费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700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500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500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508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2208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 xml:space="preserve">  社区清扫费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396</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205.2</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601.2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2</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双清区</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500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641</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270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471.4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1882.4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100%</w:t>
            </w: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其中：主次干道清扫费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500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500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270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259</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1529</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 xml:space="preserve">  社区清扫费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141</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212.4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353.4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3</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北塔区</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300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459</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250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350.6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1359.6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100%</w:t>
            </w: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其中：主次干道清扫费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300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250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257</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807</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 xml:space="preserve">  社区清扫费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459</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93.6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552.6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4</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经开区</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b/>
                <w:bCs/>
                <w:i w:val="0"/>
                <w:color w:val="000000"/>
                <w:sz w:val="18"/>
                <w:szCs w:val="18"/>
                <w:highlight w:val="none"/>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b/>
                <w:bCs/>
                <w:i w:val="0"/>
                <w:color w:val="000000"/>
                <w:sz w:val="18"/>
                <w:szCs w:val="18"/>
                <w:highlight w:val="none"/>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96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232.8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328.8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100%</w:t>
            </w:r>
          </w:p>
        </w:tc>
      </w:tr>
      <w:tr>
        <w:tblPrEx>
          <w:shd w:val="clear" w:color="auto" w:fill="auto"/>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其中：主次干道清扫费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204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204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 xml:space="preserve">  社区清扫费</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96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28.8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124.8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5</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指标文号金额合计</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1500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1996</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1116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1768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b/>
                <w:bCs/>
                <w:i w:val="0"/>
                <w:color w:val="000000"/>
                <w:sz w:val="18"/>
                <w:szCs w:val="18"/>
                <w:highlight w:val="none"/>
                <w:u w:val="none"/>
              </w:rPr>
            </w:pPr>
            <w:r>
              <w:rPr>
                <w:rFonts w:hint="eastAsia" w:ascii="仿宋" w:hAnsi="仿宋" w:eastAsia="仿宋" w:cs="仿宋"/>
                <w:b/>
                <w:bCs/>
                <w:i w:val="0"/>
                <w:color w:val="000000"/>
                <w:kern w:val="0"/>
                <w:sz w:val="18"/>
                <w:szCs w:val="18"/>
                <w:highlight w:val="none"/>
                <w:u w:val="none"/>
                <w:lang w:val="en-US" w:eastAsia="zh-CN" w:bidi="ar"/>
              </w:rPr>
              <w:t>6380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b/>
                <w:bCs/>
                <w:i w:val="0"/>
                <w:color w:val="000000"/>
                <w:sz w:val="18"/>
                <w:szCs w:val="18"/>
                <w:highlight w:val="none"/>
                <w:u w:val="none"/>
              </w:rPr>
            </w:pPr>
          </w:p>
        </w:tc>
      </w:tr>
      <w:tr>
        <w:tblPrEx>
          <w:tblCellMar>
            <w:top w:w="0" w:type="dxa"/>
            <w:left w:w="0" w:type="dxa"/>
            <w:bottom w:w="0" w:type="dxa"/>
            <w:right w:w="0" w:type="dxa"/>
          </w:tblCellMar>
        </w:tblPrEx>
        <w:trPr>
          <w:trHeight w:val="288"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其中：主次干道清扫费合计</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1500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1000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1020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1228</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4748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r>
        <w:tblPrEx>
          <w:tblCellMar>
            <w:top w:w="0" w:type="dxa"/>
            <w:left w:w="0" w:type="dxa"/>
            <w:bottom w:w="0" w:type="dxa"/>
            <w:right w:w="0" w:type="dxa"/>
          </w:tblCellMar>
        </w:tblPrEx>
        <w:trPr>
          <w:trHeight w:val="360" w:hRule="atLeast"/>
        </w:trPr>
        <w:tc>
          <w:tcPr>
            <w:tcW w:w="55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 w:hAnsi="仿宋" w:eastAsia="仿宋" w:cs="仿宋"/>
                <w:i w:val="0"/>
                <w:color w:val="000000"/>
                <w:sz w:val="18"/>
                <w:szCs w:val="18"/>
                <w:highlight w:val="none"/>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 xml:space="preserve">   社区清扫费合计</w:t>
            </w:r>
          </w:p>
        </w:tc>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0</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996</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96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540</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18"/>
                <w:szCs w:val="18"/>
                <w:highlight w:val="none"/>
                <w:u w:val="none"/>
              </w:rPr>
            </w:pPr>
            <w:r>
              <w:rPr>
                <w:rFonts w:hint="eastAsia" w:ascii="仿宋" w:hAnsi="仿宋" w:eastAsia="仿宋" w:cs="仿宋"/>
                <w:i w:val="0"/>
                <w:color w:val="000000"/>
                <w:kern w:val="0"/>
                <w:sz w:val="18"/>
                <w:szCs w:val="18"/>
                <w:highlight w:val="none"/>
                <w:u w:val="none"/>
                <w:lang w:val="en-US" w:eastAsia="zh-CN" w:bidi="ar"/>
              </w:rPr>
              <w:t>1632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right"/>
              <w:rPr>
                <w:rFonts w:hint="eastAsia" w:ascii="仿宋" w:hAnsi="仿宋" w:eastAsia="仿宋" w:cs="仿宋"/>
                <w:i w:val="0"/>
                <w:color w:val="000000"/>
                <w:sz w:val="18"/>
                <w:szCs w:val="18"/>
                <w:highlight w:val="none"/>
                <w:u w:val="none"/>
              </w:rPr>
            </w:pPr>
          </w:p>
        </w:tc>
      </w:tr>
    </w:tbl>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（2）资金使用情况</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截止2023年6月30日，该项目资金共支出4036.21万元，其中：清扫保洁费支出838.27万元，各区财政统筹调剂支出1394.33万元，各区城管部门用于道路清扫工作以外的支出1803.61万元（用于部门经费支出、协管员工资等）。项目资金预算执行率85%，具体情况如下：</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0"/>
          <w:szCs w:val="30"/>
          <w:highlight w:val="none"/>
          <w:lang w:val="en-US" w:eastAsia="zh-CN" w:bidi="ar-SA"/>
        </w:rPr>
      </w:pPr>
      <w:r>
        <w:rPr>
          <w:rFonts w:hint="eastAsia" w:ascii="仿宋" w:hAnsi="仿宋" w:eastAsia="仿宋" w:cs="仿宋"/>
          <w:b w:val="0"/>
          <w:bCs w:val="0"/>
          <w:kern w:val="2"/>
          <w:sz w:val="30"/>
          <w:szCs w:val="30"/>
          <w:highlight w:val="none"/>
          <w:lang w:val="en-US" w:eastAsia="zh-CN" w:bidi="ar-SA"/>
        </w:rPr>
        <w:t>2020-2022年度三区清扫面积提标经费使用表    单位：万元</w:t>
      </w:r>
    </w:p>
    <w:tbl>
      <w:tblPr>
        <w:tblStyle w:val="15"/>
        <w:tblW w:w="8628" w:type="dxa"/>
        <w:tblInd w:w="0" w:type="dxa"/>
        <w:shd w:val="clear" w:color="auto" w:fill="auto"/>
        <w:tblLayout w:type="fixed"/>
        <w:tblCellMar>
          <w:top w:w="0" w:type="dxa"/>
          <w:left w:w="0" w:type="dxa"/>
          <w:bottom w:w="0" w:type="dxa"/>
          <w:right w:w="0" w:type="dxa"/>
        </w:tblCellMar>
      </w:tblPr>
      <w:tblGrid>
        <w:gridCol w:w="695"/>
        <w:gridCol w:w="2325"/>
        <w:gridCol w:w="775"/>
        <w:gridCol w:w="960"/>
        <w:gridCol w:w="927"/>
        <w:gridCol w:w="753"/>
        <w:gridCol w:w="1003"/>
        <w:gridCol w:w="1190"/>
      </w:tblGrid>
      <w:tr>
        <w:tblPrEx>
          <w:shd w:val="clear" w:color="auto" w:fill="auto"/>
          <w:tblCellMar>
            <w:top w:w="0" w:type="dxa"/>
            <w:left w:w="0" w:type="dxa"/>
            <w:bottom w:w="0" w:type="dxa"/>
            <w:right w:w="0" w:type="dxa"/>
          </w:tblCellMar>
        </w:tblPrEx>
        <w:trPr>
          <w:trHeight w:val="733" w:hRule="atLeast"/>
          <w:tblHeader/>
        </w:trPr>
        <w:tc>
          <w:tcPr>
            <w:tcW w:w="69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序号</w:t>
            </w:r>
          </w:p>
        </w:tc>
        <w:tc>
          <w:tcPr>
            <w:tcW w:w="2325"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 xml:space="preserve">              项目</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 xml:space="preserve">    区</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清扫保洁支出</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统筹调剂支出</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各区城管局用于清扫外支出</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结存资金</w:t>
            </w:r>
          </w:p>
        </w:tc>
        <w:tc>
          <w:tcPr>
            <w:tcW w:w="1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主次干道清扫经费合计</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项目资金预算执行率</w:t>
            </w:r>
          </w:p>
        </w:tc>
      </w:tr>
      <w:tr>
        <w:tblPrEx>
          <w:shd w:val="clear" w:color="auto" w:fill="auto"/>
          <w:tblCellMar>
            <w:top w:w="0" w:type="dxa"/>
            <w:left w:w="0" w:type="dxa"/>
            <w:bottom w:w="0" w:type="dxa"/>
            <w:right w:w="0" w:type="dxa"/>
          </w:tblCellMar>
        </w:tblPrEx>
        <w:trPr>
          <w:trHeight w:val="309" w:hRule="atLeast"/>
        </w:trPr>
        <w:tc>
          <w:tcPr>
            <w:tcW w:w="69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1</w:t>
            </w: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大祥区</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455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sz w:val="21"/>
                <w:szCs w:val="21"/>
                <w:highlight w:val="none"/>
                <w:u w:val="none"/>
                <w:lang w:val="en-US"/>
              </w:rPr>
            </w:pPr>
            <w:r>
              <w:rPr>
                <w:rFonts w:hint="eastAsia" w:ascii="仿宋" w:hAnsi="仿宋" w:eastAsia="仿宋" w:cs="仿宋"/>
                <w:i w:val="0"/>
                <w:color w:val="000000"/>
                <w:kern w:val="0"/>
                <w:sz w:val="21"/>
                <w:szCs w:val="21"/>
                <w:highlight w:val="none"/>
                <w:u w:val="none"/>
                <w:lang w:val="en-US" w:eastAsia="zh-CN" w:bidi="ar"/>
              </w:rPr>
              <w:t>883</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870</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2208</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100.00%</w:t>
            </w:r>
          </w:p>
        </w:tc>
      </w:tr>
      <w:tr>
        <w:tblPrEx>
          <w:shd w:val="clear" w:color="auto" w:fill="auto"/>
          <w:tblCellMar>
            <w:top w:w="0" w:type="dxa"/>
            <w:left w:w="0" w:type="dxa"/>
            <w:bottom w:w="0" w:type="dxa"/>
            <w:right w:w="0" w:type="dxa"/>
          </w:tblCellMar>
        </w:tblPrEx>
        <w:trPr>
          <w:trHeight w:val="309" w:hRule="atLeast"/>
        </w:trPr>
        <w:tc>
          <w:tcPr>
            <w:tcW w:w="69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2</w:t>
            </w: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双清区</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382.72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sz w:val="21"/>
                <w:szCs w:val="21"/>
                <w:highlight w:val="none"/>
                <w:u w:val="none"/>
                <w:lang w:val="en-US"/>
              </w:rPr>
            </w:pPr>
            <w:r>
              <w:rPr>
                <w:rFonts w:hint="eastAsia" w:ascii="仿宋" w:hAnsi="仿宋" w:eastAsia="仿宋" w:cs="仿宋"/>
                <w:i w:val="0"/>
                <w:color w:val="000000"/>
                <w:kern w:val="0"/>
                <w:sz w:val="21"/>
                <w:szCs w:val="21"/>
                <w:highlight w:val="none"/>
                <w:u w:val="none"/>
                <w:lang w:val="en-US" w:eastAsia="zh-CN" w:bidi="ar"/>
              </w:rPr>
              <w:t>375.88</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548.80</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221.6</w:t>
            </w: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1529</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85.51%</w:t>
            </w:r>
          </w:p>
        </w:tc>
      </w:tr>
      <w:tr>
        <w:tblPrEx>
          <w:shd w:val="clear" w:color="auto" w:fill="auto"/>
          <w:tblCellMar>
            <w:top w:w="0" w:type="dxa"/>
            <w:left w:w="0" w:type="dxa"/>
            <w:bottom w:w="0" w:type="dxa"/>
            <w:right w:w="0" w:type="dxa"/>
          </w:tblCellMar>
        </w:tblPrEx>
        <w:trPr>
          <w:trHeight w:val="309" w:hRule="atLeast"/>
        </w:trPr>
        <w:tc>
          <w:tcPr>
            <w:tcW w:w="69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3</w:t>
            </w: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北塔区</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0.55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sz w:val="21"/>
                <w:szCs w:val="21"/>
                <w:highlight w:val="none"/>
                <w:u w:val="none"/>
                <w:lang w:val="en-US"/>
              </w:rPr>
            </w:pPr>
            <w:r>
              <w:rPr>
                <w:rFonts w:hint="eastAsia" w:ascii="仿宋" w:hAnsi="仿宋" w:eastAsia="仿宋" w:cs="仿宋"/>
                <w:i w:val="0"/>
                <w:color w:val="000000"/>
                <w:kern w:val="0"/>
                <w:sz w:val="21"/>
                <w:szCs w:val="21"/>
                <w:highlight w:val="none"/>
                <w:u w:val="none"/>
                <w:lang w:val="en-US" w:eastAsia="zh-CN" w:bidi="ar"/>
              </w:rPr>
              <w:t>135.45</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384.81</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286.19</w:t>
            </w: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807</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64.54%</w:t>
            </w:r>
          </w:p>
        </w:tc>
      </w:tr>
      <w:tr>
        <w:tblPrEx>
          <w:tblCellMar>
            <w:top w:w="0" w:type="dxa"/>
            <w:left w:w="0" w:type="dxa"/>
            <w:bottom w:w="0" w:type="dxa"/>
            <w:right w:w="0" w:type="dxa"/>
          </w:tblCellMar>
        </w:tblPrEx>
        <w:trPr>
          <w:trHeight w:val="387" w:hRule="atLeast"/>
        </w:trPr>
        <w:tc>
          <w:tcPr>
            <w:tcW w:w="69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4</w:t>
            </w: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经开区</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0</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kern w:val="0"/>
                <w:sz w:val="21"/>
                <w:szCs w:val="21"/>
                <w:highlight w:val="none"/>
                <w:u w:val="none"/>
                <w:lang w:val="en-US" w:eastAsia="zh-CN" w:bidi="ar"/>
              </w:rPr>
            </w:pP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204</w:t>
            </w: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204</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0.00%</w:t>
            </w:r>
          </w:p>
        </w:tc>
      </w:tr>
      <w:tr>
        <w:tblPrEx>
          <w:tblCellMar>
            <w:top w:w="0" w:type="dxa"/>
            <w:left w:w="0" w:type="dxa"/>
            <w:bottom w:w="0" w:type="dxa"/>
            <w:right w:w="0" w:type="dxa"/>
          </w:tblCellMar>
        </w:tblPrEx>
        <w:trPr>
          <w:trHeight w:val="433" w:hRule="atLeast"/>
        </w:trPr>
        <w:tc>
          <w:tcPr>
            <w:tcW w:w="69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rPr>
                <w:rFonts w:hint="eastAsia" w:ascii="宋体" w:hAnsi="宋体" w:eastAsia="宋体" w:cs="宋体"/>
                <w:i w:val="0"/>
                <w:color w:val="000000"/>
                <w:sz w:val="22"/>
                <w:szCs w:val="22"/>
                <w:highlight w:val="none"/>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合计</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838.27</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sz w:val="21"/>
                <w:szCs w:val="21"/>
                <w:highlight w:val="none"/>
                <w:u w:val="none"/>
                <w:lang w:val="en-US"/>
              </w:rPr>
            </w:pPr>
            <w:r>
              <w:rPr>
                <w:rFonts w:hint="eastAsia" w:ascii="仿宋" w:hAnsi="仿宋" w:eastAsia="仿宋" w:cs="仿宋"/>
                <w:i w:val="0"/>
                <w:color w:val="000000"/>
                <w:kern w:val="0"/>
                <w:sz w:val="21"/>
                <w:szCs w:val="21"/>
                <w:highlight w:val="none"/>
                <w:u w:val="none"/>
                <w:lang w:val="en-US" w:eastAsia="zh-CN" w:bidi="ar"/>
              </w:rPr>
              <w:t>1394.33</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default"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1803.61</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711.79</w:t>
            </w: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4748</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仿宋" w:hAnsi="仿宋" w:eastAsia="仿宋" w:cs="仿宋"/>
                <w:i w:val="0"/>
                <w:color w:val="000000"/>
                <w:kern w:val="0"/>
                <w:sz w:val="21"/>
                <w:szCs w:val="21"/>
                <w:highlight w:val="none"/>
                <w:u w:val="none"/>
                <w:lang w:val="en-US" w:eastAsia="zh-CN" w:bidi="ar"/>
              </w:rPr>
            </w:pPr>
            <w:r>
              <w:rPr>
                <w:rFonts w:hint="eastAsia" w:ascii="仿宋" w:hAnsi="仿宋" w:eastAsia="仿宋" w:cs="仿宋"/>
                <w:i w:val="0"/>
                <w:color w:val="000000"/>
                <w:kern w:val="0"/>
                <w:sz w:val="21"/>
                <w:szCs w:val="21"/>
                <w:highlight w:val="none"/>
                <w:u w:val="none"/>
                <w:lang w:val="en-US" w:eastAsia="zh-CN" w:bidi="ar"/>
              </w:rPr>
              <w:t>85.00%</w:t>
            </w:r>
          </w:p>
        </w:tc>
      </w:tr>
    </w:tbl>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2"/>
        <w:rPr>
          <w:rFonts w:hint="eastAsia" w:ascii="仿宋" w:hAnsi="仿宋" w:eastAsia="仿宋" w:cs="仿宋"/>
          <w:b/>
          <w:bCs/>
          <w:kern w:val="2"/>
          <w:sz w:val="32"/>
          <w:szCs w:val="32"/>
          <w:highlight w:val="none"/>
          <w:lang w:val="en-US" w:eastAsia="zh-CN" w:bidi="ar-SA"/>
        </w:rPr>
      </w:pPr>
      <w:bookmarkStart w:id="13" w:name="_Toc23788"/>
      <w:r>
        <w:rPr>
          <w:rFonts w:hint="eastAsia" w:ascii="仿宋" w:hAnsi="仿宋" w:eastAsia="仿宋" w:cs="仿宋"/>
          <w:b/>
          <w:bCs/>
          <w:kern w:val="2"/>
          <w:sz w:val="32"/>
          <w:szCs w:val="32"/>
          <w:highlight w:val="none"/>
          <w:lang w:val="en-US" w:eastAsia="zh-CN" w:bidi="ar-SA"/>
        </w:rPr>
        <w:t>（3）资金管理制度及执行情况</w:t>
      </w:r>
      <w:bookmarkEnd w:id="13"/>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该项目主管部门制定了项目预算管理办法、财务管理制度、专项资金管理制度等制度性文件；资金支付要求年初区编制经费预算，进行财务会审，会审通过才能支付。</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2"/>
        <w:rPr>
          <w:rFonts w:hint="eastAsia" w:ascii="仿宋" w:hAnsi="仿宋" w:eastAsia="仿宋" w:cs="仿宋"/>
          <w:b/>
          <w:bCs/>
          <w:kern w:val="2"/>
          <w:sz w:val="32"/>
          <w:szCs w:val="32"/>
          <w:highlight w:val="none"/>
          <w:lang w:val="en-US" w:eastAsia="zh-CN" w:bidi="ar-SA"/>
        </w:rPr>
      </w:pPr>
      <w:bookmarkStart w:id="14" w:name="_Toc20471"/>
      <w:r>
        <w:rPr>
          <w:rFonts w:hint="eastAsia" w:ascii="仿宋" w:hAnsi="仿宋" w:eastAsia="仿宋" w:cs="仿宋"/>
          <w:b/>
          <w:bCs/>
          <w:kern w:val="2"/>
          <w:sz w:val="32"/>
          <w:szCs w:val="32"/>
          <w:highlight w:val="none"/>
          <w:lang w:val="en-US" w:eastAsia="zh-CN" w:bidi="ar-SA"/>
        </w:rPr>
        <w:t>3.项目组织实施管理情况</w:t>
      </w:r>
      <w:bookmarkEnd w:id="14"/>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该项目采用市场化运行模式，通过政府采购，公开招标选定项目实施单位，明确清扫范围、清扫面积、作业质量标准、作业时间、作业频次、人员配备、环卫车辆配备等内容，制定了考核办法，安排专人进行督查考核，定期、不定期地检查各项目实施单位工作质量，每月要对项目实施单位进行一次全面考核，考核结果做为结算经费的依据。</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kern w:val="2"/>
          <w:sz w:val="32"/>
          <w:szCs w:val="32"/>
          <w:highlight w:val="none"/>
          <w:lang w:val="en-US" w:eastAsia="zh-CN" w:bidi="ar-SA"/>
        </w:rPr>
      </w:pPr>
      <w:bookmarkStart w:id="15" w:name="_Toc11215"/>
      <w:r>
        <w:rPr>
          <w:rFonts w:hint="eastAsia" w:ascii="楷体" w:hAnsi="楷体" w:eastAsia="楷体" w:cs="楷体"/>
          <w:b/>
          <w:bCs/>
          <w:kern w:val="2"/>
          <w:sz w:val="32"/>
          <w:szCs w:val="32"/>
          <w:highlight w:val="none"/>
          <w:lang w:val="en-US" w:eastAsia="zh-CN" w:bidi="ar-SA"/>
        </w:rPr>
        <w:t>（三）预算绩效目标</w:t>
      </w:r>
      <w:bookmarkEnd w:id="15"/>
      <w:r>
        <w:rPr>
          <w:rFonts w:hint="eastAsia" w:ascii="楷体" w:hAnsi="楷体" w:eastAsia="楷体" w:cs="楷体"/>
          <w:b/>
          <w:bCs/>
          <w:kern w:val="2"/>
          <w:sz w:val="32"/>
          <w:szCs w:val="32"/>
          <w:highlight w:val="none"/>
          <w:lang w:val="en-US" w:eastAsia="zh-CN" w:bidi="ar-SA"/>
        </w:rPr>
        <w:t>情况</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color w:val="FF000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该项目主管部门和项目实施单位均未编制项目绩效目标，根据项目承包合同、项目监督考评办法、项目质量标准和服务要求等，可设定以下项目绩效目标和产出、效益绩效指标：</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1.绩效目标</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通过项目的实施，进一步推进清扫保洁作业集中化、机械化、规模化、专业化、规范化进程，提升城市智慧化、精细化、标准化管理水平，完善城市功能，美化城市环境，提升城市品位，在邵阳成功创建国家卫生城市基础上，助力创建全国文明城市。</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2.绩效指标</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产出数量：</w:t>
      </w:r>
      <w:r>
        <w:rPr>
          <w:rFonts w:hint="eastAsia" w:ascii="仿宋" w:hAnsi="仿宋" w:eastAsia="仿宋" w:cs="仿宋"/>
          <w:b w:val="0"/>
          <w:bCs w:val="0"/>
          <w:kern w:val="2"/>
          <w:sz w:val="32"/>
          <w:szCs w:val="32"/>
          <w:highlight w:val="none"/>
          <w:lang w:val="en-US" w:eastAsia="zh-CN" w:bidi="ar-SA"/>
        </w:rPr>
        <w:t>日均道路清扫保洁面积945.3588万平方米，清扫主次干道路段179条。</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产出质量：</w:t>
      </w:r>
      <w:r>
        <w:rPr>
          <w:rFonts w:hint="eastAsia" w:ascii="仿宋" w:hAnsi="仿宋" w:eastAsia="仿宋" w:cs="仿宋"/>
          <w:b w:val="0"/>
          <w:bCs w:val="0"/>
          <w:kern w:val="2"/>
          <w:sz w:val="32"/>
          <w:szCs w:val="32"/>
          <w:highlight w:val="none"/>
          <w:lang w:val="en-US" w:eastAsia="zh-CN" w:bidi="ar-SA"/>
        </w:rPr>
        <w:t>主要道路清扫保洁率100%；人工清扫保洁作业实行一日三扫，清扫保洁质量达到路面、路边、墙脚无暴露垃圾，无白色废弃物，无堆积物、无污泥积水和积尘、无果皮纸屑塑料袋、无砖瓦石块、无积存垃圾；机械化清扫保洁时的清洗、冲洗、洒水和清扫喷水作业，频率每天不低于5次，机械化作业率不低于80%，清扫保洁质量达到路面见本色，路面无烟蒂和白色垃圾、果皮纸屑、杂物堆积、积泥沙石、积水污渍，交通标志线清晰、隔离带（护栏）设施干净。</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产出成本：</w:t>
      </w:r>
      <w:r>
        <w:rPr>
          <w:rFonts w:hint="eastAsia" w:ascii="仿宋" w:hAnsi="仿宋" w:eastAsia="仿宋" w:cs="仿宋"/>
          <w:b w:val="0"/>
          <w:bCs w:val="0"/>
          <w:kern w:val="2"/>
          <w:sz w:val="32"/>
          <w:szCs w:val="32"/>
          <w:highlight w:val="none"/>
          <w:lang w:val="en-US" w:eastAsia="zh-CN" w:bidi="ar-SA"/>
        </w:rPr>
        <w:t>清扫保洁成本≦合同承包服务费。</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产出时效：</w:t>
      </w:r>
      <w:r>
        <w:rPr>
          <w:rFonts w:hint="eastAsia" w:ascii="仿宋" w:hAnsi="仿宋" w:eastAsia="仿宋" w:cs="仿宋"/>
          <w:b w:val="0"/>
          <w:bCs w:val="0"/>
          <w:kern w:val="2"/>
          <w:sz w:val="32"/>
          <w:szCs w:val="32"/>
          <w:highlight w:val="none"/>
          <w:lang w:val="en-US" w:eastAsia="zh-CN" w:bidi="ar-SA"/>
        </w:rPr>
        <w:t>作业时间在每日4:30至23:00之间。</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社会效益：</w:t>
      </w:r>
      <w:r>
        <w:rPr>
          <w:rFonts w:hint="eastAsia" w:ascii="仿宋" w:hAnsi="仿宋" w:eastAsia="仿宋" w:cs="仿宋"/>
          <w:b w:val="0"/>
          <w:bCs w:val="0"/>
          <w:kern w:val="2"/>
          <w:sz w:val="32"/>
          <w:szCs w:val="32"/>
          <w:highlight w:val="none"/>
          <w:lang w:val="en-US" w:eastAsia="zh-CN" w:bidi="ar-SA"/>
        </w:rPr>
        <w:t>通过国家卫生城市复审，增加就业岗位，提高道路清洁度。</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生态效益：</w:t>
      </w:r>
      <w:r>
        <w:rPr>
          <w:rFonts w:hint="eastAsia" w:ascii="仿宋" w:hAnsi="仿宋" w:eastAsia="仿宋" w:cs="仿宋"/>
          <w:b w:val="0"/>
          <w:bCs w:val="0"/>
          <w:kern w:val="2"/>
          <w:sz w:val="32"/>
          <w:szCs w:val="32"/>
          <w:highlight w:val="none"/>
          <w:lang w:val="en-US" w:eastAsia="zh-CN" w:bidi="ar-SA"/>
        </w:rPr>
        <w:t>减少污染、保护生态环境。</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可持续影响：</w:t>
      </w:r>
      <w:r>
        <w:rPr>
          <w:rFonts w:hint="eastAsia" w:ascii="仿宋" w:hAnsi="仿宋" w:eastAsia="仿宋" w:cs="仿宋"/>
          <w:b w:val="0"/>
          <w:bCs w:val="0"/>
          <w:kern w:val="2"/>
          <w:sz w:val="32"/>
          <w:szCs w:val="32"/>
          <w:highlight w:val="none"/>
          <w:lang w:val="en-US" w:eastAsia="zh-CN" w:bidi="ar-SA"/>
        </w:rPr>
        <w:t>道路清扫保洁属公共服务性质项目，具有可持续影响。</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满意率：</w:t>
      </w:r>
      <w:r>
        <w:rPr>
          <w:rFonts w:hint="eastAsia" w:ascii="仿宋" w:hAnsi="仿宋" w:eastAsia="仿宋" w:cs="仿宋"/>
          <w:b w:val="0"/>
          <w:bCs w:val="0"/>
          <w:kern w:val="2"/>
          <w:sz w:val="32"/>
          <w:szCs w:val="32"/>
          <w:highlight w:val="none"/>
          <w:lang w:val="en-US" w:eastAsia="zh-CN" w:bidi="ar-SA"/>
        </w:rPr>
        <w:t>社会公众满意度90%以上。</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0"/>
        <w:rPr>
          <w:rFonts w:hint="eastAsia" w:ascii="黑体" w:hAnsi="黑体" w:eastAsia="黑体" w:cs="黑体"/>
          <w:b w:val="0"/>
          <w:bCs w:val="0"/>
          <w:kern w:val="2"/>
          <w:sz w:val="32"/>
          <w:szCs w:val="32"/>
          <w:highlight w:val="none"/>
          <w:lang w:val="en-US" w:eastAsia="zh-CN" w:bidi="ar-SA"/>
        </w:rPr>
      </w:pPr>
      <w:bookmarkStart w:id="16" w:name="_Toc8201"/>
      <w:r>
        <w:rPr>
          <w:rFonts w:hint="eastAsia" w:ascii="黑体" w:hAnsi="黑体" w:eastAsia="黑体" w:cs="黑体"/>
          <w:b w:val="0"/>
          <w:bCs w:val="0"/>
          <w:kern w:val="2"/>
          <w:sz w:val="32"/>
          <w:szCs w:val="32"/>
          <w:highlight w:val="none"/>
          <w:lang w:val="en-US" w:eastAsia="zh-CN" w:bidi="ar-SA"/>
        </w:rPr>
        <w:t>二、绩效评价工作情况</w:t>
      </w:r>
      <w:bookmarkEnd w:id="16"/>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kern w:val="2"/>
          <w:sz w:val="32"/>
          <w:szCs w:val="32"/>
          <w:highlight w:val="none"/>
          <w:lang w:val="en-US" w:eastAsia="zh-CN" w:bidi="ar-SA"/>
        </w:rPr>
      </w:pPr>
      <w:bookmarkStart w:id="17" w:name="_Toc30725"/>
      <w:r>
        <w:rPr>
          <w:rFonts w:hint="eastAsia" w:ascii="楷体" w:hAnsi="楷体" w:eastAsia="楷体" w:cs="楷体"/>
          <w:b/>
          <w:bCs/>
          <w:kern w:val="2"/>
          <w:sz w:val="32"/>
          <w:szCs w:val="32"/>
          <w:highlight w:val="none"/>
          <w:lang w:val="en-US" w:eastAsia="zh-CN" w:bidi="ar-SA"/>
        </w:rPr>
        <w:t>（一）绩效评价目的</w:t>
      </w:r>
      <w:bookmarkEnd w:id="17"/>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通过全面分析和综合评价专项资金的分配使用情况，了解项目的单项、申报、审批、组织实施及运营情况，为进一步管理和使用好建设资金使用效益和项目管理水平总结项目管理经验，发现资金管理及项目实施管理存在的问题，为以后资金管理和分配安排提供参考依据。</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kern w:val="2"/>
          <w:sz w:val="32"/>
          <w:szCs w:val="32"/>
          <w:highlight w:val="none"/>
          <w:lang w:val="en-US" w:eastAsia="zh-CN" w:bidi="ar-SA"/>
        </w:rPr>
      </w:pPr>
      <w:bookmarkStart w:id="18" w:name="_Toc11844"/>
      <w:r>
        <w:rPr>
          <w:rFonts w:hint="eastAsia" w:ascii="楷体" w:hAnsi="楷体" w:eastAsia="楷体" w:cs="楷体"/>
          <w:b/>
          <w:bCs/>
          <w:kern w:val="2"/>
          <w:sz w:val="32"/>
          <w:szCs w:val="32"/>
          <w:highlight w:val="none"/>
          <w:lang w:val="en-US" w:eastAsia="zh-CN" w:bidi="ar-SA"/>
        </w:rPr>
        <w:t>（二）被评价单位、绩效评价范围与时段</w:t>
      </w:r>
      <w:bookmarkEnd w:id="18"/>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被评价单位为各区城管局和市城管局直属分局，评价范围为道路清扫面积提标经费4748.00万元，评价时段为2020-2022年度。</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kern w:val="2"/>
          <w:sz w:val="32"/>
          <w:szCs w:val="32"/>
          <w:highlight w:val="none"/>
          <w:lang w:val="en-US" w:eastAsia="zh-CN" w:bidi="ar-SA"/>
        </w:rPr>
      </w:pPr>
      <w:bookmarkStart w:id="19" w:name="_Toc31835"/>
      <w:r>
        <w:rPr>
          <w:rFonts w:hint="eastAsia" w:ascii="楷体" w:hAnsi="楷体" w:eastAsia="楷体" w:cs="楷体"/>
          <w:b/>
          <w:bCs/>
          <w:kern w:val="2"/>
          <w:sz w:val="32"/>
          <w:szCs w:val="32"/>
          <w:highlight w:val="none"/>
          <w:lang w:val="en-US" w:eastAsia="zh-CN" w:bidi="ar-SA"/>
        </w:rPr>
        <w:t>（三）绩效评价原则、评价指标体系、评价方法</w:t>
      </w:r>
      <w:bookmarkEnd w:id="19"/>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1.本次绩效评价工作按照《中华人民共和国预算法》、《财政支出绩效评价管理暂行办法》、《湖南省财政厅关于深度整合规范省级专项资金的通知》（湘财预〔2016〕87号）、湖南省财政厅关于印发《湖南省预算支出绩效评价管理办法》的通知（湘财绩〔2020〕7号）以及有关的政策、规定、财务会计制度等，坚持实事求是、客观公正的原则。</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2.本次绩效评价工作制定了准确、合理、细致的三级绩效评价指标体系，包括项目决策、过程、产出、效果的评价指标，满分100分。绩效评价结果分为四个等级：90分（含）—100分为优，80分（含）—90分为良，60分（含）—80分为较差，60分以下为差。采用查阅资料、实地查看、问卷调查和听取情况介绍等方法进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黑体" w:hAnsi="黑体" w:eastAsia="黑体" w:cs="黑体"/>
          <w:kern w:val="0"/>
          <w:sz w:val="32"/>
          <w:szCs w:val="32"/>
          <w:highlight w:val="none"/>
          <w:lang w:eastAsia="zh-CN"/>
        </w:rPr>
      </w:pPr>
      <w:bookmarkStart w:id="20" w:name="_Toc7615"/>
      <w:bookmarkStart w:id="21" w:name="_Toc32076"/>
      <w:r>
        <w:rPr>
          <w:rFonts w:hint="eastAsia" w:ascii="黑体" w:hAnsi="黑体" w:eastAsia="黑体" w:cs="黑体"/>
          <w:kern w:val="0"/>
          <w:sz w:val="32"/>
          <w:szCs w:val="32"/>
          <w:highlight w:val="none"/>
          <w:lang w:eastAsia="zh-CN"/>
        </w:rPr>
        <w:t>三</w:t>
      </w:r>
      <w:r>
        <w:rPr>
          <w:rFonts w:hint="eastAsia" w:ascii="黑体" w:hAnsi="黑体" w:eastAsia="黑体" w:cs="黑体"/>
          <w:kern w:val="0"/>
          <w:sz w:val="32"/>
          <w:szCs w:val="32"/>
          <w:highlight w:val="none"/>
        </w:rPr>
        <w:t>、</w:t>
      </w:r>
      <w:r>
        <w:rPr>
          <w:rFonts w:hint="eastAsia" w:ascii="黑体" w:hAnsi="黑体" w:eastAsia="黑体" w:cs="黑体"/>
          <w:kern w:val="0"/>
          <w:sz w:val="32"/>
          <w:szCs w:val="32"/>
          <w:highlight w:val="none"/>
          <w:lang w:eastAsia="zh-CN"/>
        </w:rPr>
        <w:t>主要绩效及评价结论</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eastAsia" w:ascii="楷体" w:hAnsi="楷体" w:eastAsia="楷体" w:cs="楷体"/>
          <w:b/>
          <w:bCs/>
          <w:spacing w:val="-8"/>
          <w:sz w:val="32"/>
          <w:szCs w:val="32"/>
          <w:highlight w:val="none"/>
          <w:lang w:val="en-US" w:eastAsia="zh-CN"/>
        </w:rPr>
      </w:pPr>
      <w:r>
        <w:rPr>
          <w:rFonts w:hint="eastAsia" w:ascii="楷体" w:hAnsi="楷体" w:eastAsia="楷体" w:cs="楷体"/>
          <w:b/>
          <w:bCs/>
          <w:spacing w:val="-8"/>
          <w:sz w:val="32"/>
          <w:szCs w:val="32"/>
          <w:highlight w:val="none"/>
          <w:lang w:eastAsia="zh-CN"/>
        </w:rPr>
        <w:t>（一）</w:t>
      </w:r>
      <w:r>
        <w:rPr>
          <w:rFonts w:hint="eastAsia" w:ascii="楷体" w:hAnsi="楷体" w:eastAsia="楷体" w:cs="楷体"/>
          <w:b/>
          <w:bCs/>
          <w:spacing w:val="-8"/>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rPr>
          <w:rFonts w:hint="default" w:ascii="仿宋" w:hAnsi="仿宋" w:eastAsia="仿宋" w:cs="仿宋"/>
          <w:spacing w:val="-8"/>
          <w:sz w:val="32"/>
          <w:szCs w:val="32"/>
          <w:highlight w:val="none"/>
          <w:lang w:val="en-US" w:eastAsia="zh-CN"/>
        </w:rPr>
      </w:pPr>
      <w:r>
        <w:rPr>
          <w:rFonts w:hint="eastAsia" w:ascii="仿宋" w:hAnsi="仿宋" w:eastAsia="仿宋" w:cs="仿宋"/>
          <w:spacing w:val="-8"/>
          <w:sz w:val="32"/>
          <w:szCs w:val="32"/>
          <w:highlight w:val="none"/>
          <w:lang w:val="en-US" w:eastAsia="zh-CN"/>
        </w:rPr>
        <w:t>该项目的实施，一是使邵阳城区道路的卫生状况得到极大改善，城市颜值和城市形象得到极大提升；二是助力邵阳市成功通过国家卫生城市（区）复审，并为创建全国文明城市打下了良好的基础；三是提供了就业岗位2000余个。</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eastAsia" w:ascii="楷体" w:hAnsi="楷体" w:eastAsia="楷体" w:cs="楷体"/>
          <w:b/>
          <w:bCs/>
          <w:spacing w:val="-8"/>
          <w:sz w:val="32"/>
          <w:szCs w:val="32"/>
          <w:highlight w:val="none"/>
          <w:lang w:val="en-US" w:eastAsia="zh-CN"/>
        </w:rPr>
      </w:pPr>
      <w:r>
        <w:rPr>
          <w:rFonts w:hint="eastAsia" w:ascii="楷体" w:hAnsi="楷体" w:eastAsia="楷体" w:cs="楷体"/>
          <w:b/>
          <w:bCs/>
          <w:spacing w:val="-8"/>
          <w:sz w:val="32"/>
          <w:szCs w:val="32"/>
          <w:highlight w:val="none"/>
          <w:lang w:eastAsia="zh-CN"/>
        </w:rPr>
        <w:t>（二）</w:t>
      </w:r>
      <w:r>
        <w:rPr>
          <w:rFonts w:hint="eastAsia" w:ascii="楷体" w:hAnsi="楷体" w:eastAsia="楷体" w:cs="楷体"/>
          <w:b/>
          <w:bCs/>
          <w:spacing w:val="-8"/>
          <w:sz w:val="32"/>
          <w:szCs w:val="32"/>
          <w:highlight w:val="none"/>
          <w:lang w:val="en-US" w:eastAsia="zh-CN"/>
        </w:rPr>
        <w:t>生态效益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rPr>
          <w:rFonts w:hint="eastAsia" w:ascii="仿宋" w:hAnsi="仿宋" w:eastAsia="仿宋" w:cs="仿宋"/>
          <w:spacing w:val="-8"/>
          <w:sz w:val="32"/>
          <w:szCs w:val="32"/>
          <w:highlight w:val="none"/>
          <w:lang w:eastAsia="zh-CN"/>
        </w:rPr>
      </w:pPr>
      <w:r>
        <w:rPr>
          <w:rFonts w:hint="eastAsia" w:ascii="仿宋" w:hAnsi="仿宋" w:eastAsia="仿宋" w:cs="仿宋"/>
          <w:spacing w:val="-8"/>
          <w:sz w:val="32"/>
          <w:szCs w:val="32"/>
          <w:highlight w:val="none"/>
          <w:lang w:val="en-US" w:eastAsia="zh-CN"/>
        </w:rPr>
        <w:t>开展道路清扫保洁，减少了扬尘污染，降低PM2.5浓度，优化了生态环境，营造出干净、整洁、文明、健康的人居环境。</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eastAsia" w:ascii="楷体" w:hAnsi="楷体" w:eastAsia="楷体" w:cs="楷体"/>
          <w:b/>
          <w:bCs/>
          <w:spacing w:val="-8"/>
          <w:sz w:val="32"/>
          <w:szCs w:val="32"/>
          <w:highlight w:val="none"/>
          <w:lang w:val="en-US" w:eastAsia="zh-CN"/>
        </w:rPr>
      </w:pPr>
      <w:r>
        <w:rPr>
          <w:rFonts w:hint="eastAsia" w:ascii="楷体" w:hAnsi="楷体" w:eastAsia="楷体" w:cs="楷体"/>
          <w:b/>
          <w:bCs/>
          <w:spacing w:val="-8"/>
          <w:sz w:val="32"/>
          <w:szCs w:val="32"/>
          <w:highlight w:val="none"/>
          <w:lang w:eastAsia="zh-CN"/>
        </w:rPr>
        <w:t>（</w:t>
      </w:r>
      <w:r>
        <w:rPr>
          <w:rFonts w:hint="eastAsia" w:ascii="楷体" w:hAnsi="楷体" w:eastAsia="楷体" w:cs="楷体"/>
          <w:b/>
          <w:bCs/>
          <w:spacing w:val="-8"/>
          <w:sz w:val="32"/>
          <w:szCs w:val="32"/>
          <w:highlight w:val="none"/>
          <w:lang w:val="en-US" w:eastAsia="zh-CN"/>
        </w:rPr>
        <w:t>三</w:t>
      </w:r>
      <w:r>
        <w:rPr>
          <w:rFonts w:hint="eastAsia" w:ascii="楷体" w:hAnsi="楷体" w:eastAsia="楷体" w:cs="楷体"/>
          <w:b/>
          <w:bCs/>
          <w:spacing w:val="-8"/>
          <w:sz w:val="32"/>
          <w:szCs w:val="32"/>
          <w:highlight w:val="none"/>
          <w:lang w:eastAsia="zh-CN"/>
        </w:rPr>
        <w:t>）可持续</w:t>
      </w:r>
      <w:r>
        <w:rPr>
          <w:rFonts w:hint="eastAsia" w:ascii="楷体" w:hAnsi="楷体" w:eastAsia="楷体" w:cs="楷体"/>
          <w:b/>
          <w:bCs/>
          <w:spacing w:val="-8"/>
          <w:sz w:val="32"/>
          <w:szCs w:val="32"/>
          <w:highlight w:val="none"/>
          <w:lang w:val="en-US" w:eastAsia="zh-CN"/>
        </w:rPr>
        <w:t>影响</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rPr>
          <w:rFonts w:hint="default" w:ascii="仿宋" w:hAnsi="仿宋" w:eastAsia="仿宋" w:cs="仿宋"/>
          <w:spacing w:val="-8"/>
          <w:sz w:val="32"/>
          <w:szCs w:val="32"/>
          <w:highlight w:val="none"/>
          <w:lang w:val="en-US" w:eastAsia="zh-CN"/>
        </w:rPr>
      </w:pPr>
      <w:r>
        <w:rPr>
          <w:rFonts w:hint="eastAsia" w:ascii="仿宋" w:hAnsi="仿宋" w:eastAsia="仿宋" w:cs="仿宋"/>
          <w:spacing w:val="-8"/>
          <w:sz w:val="32"/>
          <w:szCs w:val="32"/>
          <w:highlight w:val="none"/>
          <w:lang w:val="en-US" w:eastAsia="zh-CN"/>
        </w:rPr>
        <w:t>道路清扫保洁是管理城市的方法创新，通过市场化运作，实现环卫管理的规范化、制度化；邵阳市的城市面貌从“脏乱差”蜕变成“洁净美”，道路清扫保洁工作功不可没。做为一个公益、民生项目，政府主导，百姓受益，具备</w:t>
      </w:r>
      <w:r>
        <w:rPr>
          <w:rFonts w:hint="eastAsia" w:ascii="仿宋" w:hAnsi="仿宋" w:eastAsia="仿宋" w:cs="仿宋"/>
          <w:spacing w:val="-8"/>
          <w:sz w:val="32"/>
          <w:szCs w:val="32"/>
          <w:highlight w:val="none"/>
          <w:lang w:eastAsia="zh-CN"/>
        </w:rPr>
        <w:t>长期坚</w:t>
      </w:r>
      <w:r>
        <w:rPr>
          <w:rFonts w:hint="eastAsia" w:ascii="仿宋" w:hAnsi="仿宋" w:eastAsia="仿宋" w:cs="仿宋"/>
          <w:spacing w:val="-8"/>
          <w:sz w:val="32"/>
          <w:szCs w:val="32"/>
          <w:highlight w:val="none"/>
          <w:lang w:val="en-US" w:eastAsia="zh-CN"/>
        </w:rPr>
        <w:t>持的条件。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eastAsia" w:ascii="楷体" w:hAnsi="楷体" w:eastAsia="楷体" w:cs="楷体"/>
          <w:b/>
          <w:bCs/>
          <w:spacing w:val="-8"/>
          <w:sz w:val="32"/>
          <w:szCs w:val="32"/>
          <w:highlight w:val="none"/>
          <w:lang w:eastAsia="zh-CN"/>
        </w:rPr>
      </w:pPr>
      <w:r>
        <w:rPr>
          <w:rFonts w:hint="eastAsia" w:ascii="楷体" w:hAnsi="楷体" w:eastAsia="楷体" w:cs="楷体"/>
          <w:b/>
          <w:bCs/>
          <w:spacing w:val="-8"/>
          <w:sz w:val="32"/>
          <w:szCs w:val="32"/>
          <w:highlight w:val="none"/>
          <w:lang w:eastAsia="zh-CN"/>
        </w:rPr>
        <w:t>（</w:t>
      </w:r>
      <w:r>
        <w:rPr>
          <w:rFonts w:hint="eastAsia" w:ascii="楷体" w:hAnsi="楷体" w:eastAsia="楷体" w:cs="楷体"/>
          <w:b/>
          <w:bCs/>
          <w:spacing w:val="-8"/>
          <w:sz w:val="32"/>
          <w:szCs w:val="32"/>
          <w:highlight w:val="none"/>
          <w:lang w:val="en-US" w:eastAsia="zh-CN"/>
        </w:rPr>
        <w:t>四</w:t>
      </w:r>
      <w:r>
        <w:rPr>
          <w:rFonts w:hint="eastAsia" w:ascii="楷体" w:hAnsi="楷体" w:eastAsia="楷体" w:cs="楷体"/>
          <w:b/>
          <w:bCs/>
          <w:spacing w:val="-8"/>
          <w:sz w:val="32"/>
          <w:szCs w:val="32"/>
          <w:highlight w:val="none"/>
          <w:lang w:eastAsia="zh-CN"/>
        </w:rPr>
        <w:t>）满意度情况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rPr>
          <w:rFonts w:hint="eastAsia" w:ascii="仿宋" w:hAnsi="仿宋" w:eastAsia="仿宋" w:cs="仿宋"/>
          <w:spacing w:val="-8"/>
          <w:sz w:val="32"/>
          <w:szCs w:val="32"/>
          <w:highlight w:val="none"/>
          <w:lang w:eastAsia="zh-CN"/>
        </w:rPr>
      </w:pPr>
      <w:r>
        <w:rPr>
          <w:rFonts w:hint="eastAsia" w:ascii="仿宋" w:hAnsi="仿宋" w:eastAsia="仿宋" w:cs="仿宋"/>
          <w:spacing w:val="-8"/>
          <w:sz w:val="32"/>
          <w:szCs w:val="32"/>
          <w:highlight w:val="none"/>
          <w:lang w:val="en-US" w:eastAsia="zh-CN"/>
        </w:rPr>
        <w:t>该项目</w:t>
      </w:r>
      <w:r>
        <w:rPr>
          <w:rFonts w:hint="eastAsia" w:ascii="仿宋" w:hAnsi="仿宋" w:eastAsia="仿宋" w:cs="仿宋"/>
          <w:spacing w:val="-8"/>
          <w:sz w:val="32"/>
          <w:szCs w:val="32"/>
          <w:highlight w:val="none"/>
          <w:lang w:eastAsia="zh-CN"/>
        </w:rPr>
        <w:t>发放调查问卷</w:t>
      </w:r>
      <w:r>
        <w:rPr>
          <w:rFonts w:hint="eastAsia" w:ascii="仿宋" w:hAnsi="仿宋" w:eastAsia="仿宋" w:cs="仿宋"/>
          <w:spacing w:val="-8"/>
          <w:sz w:val="32"/>
          <w:szCs w:val="32"/>
          <w:highlight w:val="none"/>
          <w:lang w:val="en-US" w:eastAsia="zh-CN"/>
        </w:rPr>
        <w:t>30</w:t>
      </w:r>
      <w:r>
        <w:rPr>
          <w:rFonts w:hint="eastAsia" w:ascii="仿宋" w:hAnsi="仿宋" w:eastAsia="仿宋" w:cs="仿宋"/>
          <w:spacing w:val="-8"/>
          <w:sz w:val="32"/>
          <w:szCs w:val="32"/>
          <w:highlight w:val="none"/>
          <w:lang w:eastAsia="zh-CN"/>
        </w:rPr>
        <w:t>份，回收</w:t>
      </w:r>
      <w:r>
        <w:rPr>
          <w:rFonts w:hint="eastAsia" w:ascii="仿宋" w:hAnsi="仿宋" w:eastAsia="仿宋" w:cs="仿宋"/>
          <w:spacing w:val="-8"/>
          <w:sz w:val="32"/>
          <w:szCs w:val="32"/>
          <w:highlight w:val="none"/>
          <w:lang w:val="en-US" w:eastAsia="zh-CN"/>
        </w:rPr>
        <w:t>3</w:t>
      </w:r>
      <w:r>
        <w:rPr>
          <w:rFonts w:hint="eastAsia" w:ascii="仿宋" w:hAnsi="仿宋" w:eastAsia="仿宋" w:cs="仿宋"/>
          <w:spacing w:val="-8"/>
          <w:sz w:val="32"/>
          <w:szCs w:val="32"/>
          <w:highlight w:val="none"/>
          <w:lang w:eastAsia="zh-CN"/>
        </w:rPr>
        <w:t>0份，</w:t>
      </w:r>
      <w:r>
        <w:rPr>
          <w:rFonts w:hint="eastAsia" w:ascii="仿宋" w:hAnsi="仿宋" w:eastAsia="仿宋" w:cs="仿宋"/>
          <w:spacing w:val="-8"/>
          <w:sz w:val="32"/>
          <w:szCs w:val="32"/>
          <w:highlight w:val="none"/>
          <w:lang w:val="en-US" w:eastAsia="zh-CN"/>
        </w:rPr>
        <w:t>对该项工作满意的有24份，不满意的0份，无意见的6份，</w:t>
      </w:r>
      <w:r>
        <w:rPr>
          <w:rFonts w:hint="eastAsia" w:ascii="仿宋" w:hAnsi="仿宋" w:eastAsia="仿宋" w:cs="仿宋"/>
          <w:spacing w:val="-8"/>
          <w:sz w:val="32"/>
          <w:szCs w:val="32"/>
          <w:highlight w:val="none"/>
          <w:lang w:eastAsia="zh-CN"/>
        </w:rPr>
        <w:t>满意率</w:t>
      </w:r>
      <w:r>
        <w:rPr>
          <w:rFonts w:hint="eastAsia" w:ascii="仿宋" w:hAnsi="仿宋" w:eastAsia="仿宋" w:cs="仿宋"/>
          <w:spacing w:val="-8"/>
          <w:sz w:val="32"/>
          <w:szCs w:val="32"/>
          <w:highlight w:val="none"/>
          <w:lang w:val="en-US" w:eastAsia="zh-CN"/>
        </w:rPr>
        <w:t>80</w:t>
      </w:r>
      <w:r>
        <w:rPr>
          <w:rFonts w:hint="eastAsia" w:ascii="仿宋" w:hAnsi="仿宋" w:eastAsia="仿宋" w:cs="仿宋"/>
          <w:spacing w:val="-8"/>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default" w:ascii="仿宋" w:hAnsi="仿宋" w:eastAsia="仿宋" w:cs="仿宋"/>
          <w:spacing w:val="-8"/>
          <w:sz w:val="32"/>
          <w:szCs w:val="32"/>
          <w:highlight w:val="none"/>
          <w:lang w:val="en-US" w:eastAsia="zh-CN"/>
        </w:rPr>
      </w:pPr>
      <w:r>
        <w:rPr>
          <w:rFonts w:hint="eastAsia" w:ascii="楷体" w:hAnsi="楷体" w:eastAsia="楷体" w:cs="楷体"/>
          <w:b/>
          <w:bCs/>
          <w:spacing w:val="-8"/>
          <w:sz w:val="32"/>
          <w:szCs w:val="32"/>
          <w:highlight w:val="none"/>
          <w:lang w:eastAsia="zh-CN"/>
        </w:rPr>
        <w:t>（</w:t>
      </w:r>
      <w:r>
        <w:rPr>
          <w:rFonts w:hint="eastAsia" w:ascii="楷体" w:hAnsi="楷体" w:eastAsia="楷体" w:cs="楷体"/>
          <w:b/>
          <w:bCs/>
          <w:spacing w:val="-8"/>
          <w:sz w:val="32"/>
          <w:szCs w:val="32"/>
          <w:highlight w:val="none"/>
          <w:lang w:val="en-US" w:eastAsia="zh-CN"/>
        </w:rPr>
        <w:t>五</w:t>
      </w:r>
      <w:r>
        <w:rPr>
          <w:rFonts w:hint="eastAsia" w:ascii="楷体" w:hAnsi="楷体" w:eastAsia="楷体" w:cs="楷体"/>
          <w:b/>
          <w:bCs/>
          <w:spacing w:val="-8"/>
          <w:sz w:val="32"/>
          <w:szCs w:val="32"/>
          <w:highlight w:val="none"/>
          <w:lang w:eastAsia="zh-CN"/>
        </w:rPr>
        <w:t>）评价结</w:t>
      </w:r>
      <w:r>
        <w:rPr>
          <w:rFonts w:hint="eastAsia" w:ascii="楷体" w:hAnsi="楷体" w:eastAsia="楷体" w:cs="楷体"/>
          <w:b/>
          <w:bCs/>
          <w:spacing w:val="-8"/>
          <w:sz w:val="32"/>
          <w:szCs w:val="32"/>
          <w:highlight w:val="none"/>
          <w:lang w:val="en-US" w:eastAsia="zh-CN"/>
        </w:rPr>
        <w:t>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rPr>
          <w:rFonts w:hint="eastAsia" w:ascii="仿宋" w:hAnsi="仿宋" w:eastAsia="仿宋" w:cs="仿宋"/>
          <w:spacing w:val="-8"/>
          <w:sz w:val="32"/>
          <w:szCs w:val="32"/>
          <w:highlight w:val="none"/>
          <w:lang w:val="en-US" w:eastAsia="zh-CN"/>
        </w:rPr>
      </w:pPr>
      <w:r>
        <w:rPr>
          <w:rFonts w:hint="eastAsia" w:ascii="仿宋" w:hAnsi="仿宋" w:eastAsia="仿宋" w:cs="仿宋"/>
          <w:spacing w:val="-8"/>
          <w:sz w:val="32"/>
          <w:szCs w:val="32"/>
          <w:highlight w:val="none"/>
          <w:lang w:eastAsia="zh-CN"/>
        </w:rPr>
        <w:t>根据《</w:t>
      </w:r>
      <w:r>
        <w:rPr>
          <w:rFonts w:hint="eastAsia" w:ascii="仿宋" w:hAnsi="仿宋" w:eastAsia="仿宋" w:cs="仿宋"/>
          <w:spacing w:val="-8"/>
          <w:sz w:val="32"/>
          <w:szCs w:val="32"/>
          <w:highlight w:val="none"/>
          <w:lang w:val="en-US" w:eastAsia="zh-CN"/>
        </w:rPr>
        <w:t>2020-2022年度</w:t>
      </w:r>
      <w:r>
        <w:rPr>
          <w:rFonts w:hint="eastAsia" w:ascii="仿宋" w:hAnsi="仿宋" w:eastAsia="仿宋" w:cs="仿宋"/>
          <w:spacing w:val="-8"/>
          <w:sz w:val="32"/>
          <w:szCs w:val="32"/>
          <w:highlight w:val="none"/>
          <w:lang w:eastAsia="zh-CN"/>
        </w:rPr>
        <w:t>邵阳市</w:t>
      </w:r>
      <w:r>
        <w:rPr>
          <w:rFonts w:hint="eastAsia" w:ascii="仿宋" w:hAnsi="仿宋" w:eastAsia="仿宋" w:cs="仿宋"/>
          <w:spacing w:val="-8"/>
          <w:sz w:val="32"/>
          <w:szCs w:val="32"/>
          <w:highlight w:val="none"/>
          <w:lang w:val="en-US" w:eastAsia="zh-CN"/>
        </w:rPr>
        <w:t>三区清扫面积提标经费</w:t>
      </w:r>
      <w:r>
        <w:rPr>
          <w:rFonts w:hint="eastAsia" w:ascii="仿宋" w:hAnsi="仿宋" w:eastAsia="仿宋" w:cs="仿宋"/>
          <w:spacing w:val="-8"/>
          <w:sz w:val="32"/>
          <w:szCs w:val="32"/>
          <w:highlight w:val="none"/>
          <w:lang w:eastAsia="zh-CN"/>
        </w:rPr>
        <w:t>绩效评价指标》，经绩效评价组现场调查，</w:t>
      </w:r>
      <w:r>
        <w:rPr>
          <w:rFonts w:hint="eastAsia" w:ascii="仿宋" w:hAnsi="仿宋" w:eastAsia="仿宋" w:cs="仿宋"/>
          <w:spacing w:val="-8"/>
          <w:sz w:val="32"/>
          <w:szCs w:val="32"/>
          <w:highlight w:val="none"/>
          <w:lang w:val="en-US" w:eastAsia="zh-CN"/>
        </w:rPr>
        <w:t>客观</w:t>
      </w:r>
      <w:r>
        <w:rPr>
          <w:rFonts w:hint="eastAsia" w:ascii="仿宋" w:hAnsi="仿宋" w:eastAsia="仿宋" w:cs="仿宋"/>
          <w:spacing w:val="-8"/>
          <w:sz w:val="32"/>
          <w:szCs w:val="32"/>
          <w:highlight w:val="none"/>
          <w:lang w:eastAsia="zh-CN"/>
        </w:rPr>
        <w:t>分析，</w:t>
      </w:r>
      <w:r>
        <w:rPr>
          <w:rFonts w:hint="eastAsia" w:ascii="仿宋" w:hAnsi="仿宋" w:eastAsia="仿宋" w:cs="仿宋"/>
          <w:spacing w:val="-8"/>
          <w:sz w:val="32"/>
          <w:szCs w:val="32"/>
          <w:highlight w:val="none"/>
          <w:lang w:val="en-US" w:eastAsia="zh-CN"/>
        </w:rPr>
        <w:t>综合评议，该项目得分81.2分，绩效评价等级为“良”。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黑体" w:hAnsi="黑体" w:eastAsia="黑体" w:cs="黑体"/>
          <w:kern w:val="0"/>
          <w:sz w:val="32"/>
          <w:szCs w:val="32"/>
          <w:highlight w:val="none"/>
          <w:lang w:eastAsia="zh-CN"/>
        </w:rPr>
      </w:pPr>
      <w:bookmarkStart w:id="22" w:name="_Toc27541"/>
      <w:bookmarkStart w:id="23" w:name="_Toc16332"/>
      <w:r>
        <w:rPr>
          <w:rFonts w:hint="eastAsia" w:ascii="黑体" w:hAnsi="黑体" w:eastAsia="黑体" w:cs="黑体"/>
          <w:kern w:val="0"/>
          <w:sz w:val="32"/>
          <w:szCs w:val="32"/>
          <w:highlight w:val="none"/>
          <w:lang w:eastAsia="zh-CN"/>
        </w:rPr>
        <w:t>四</w:t>
      </w:r>
      <w:r>
        <w:rPr>
          <w:rFonts w:hint="eastAsia" w:ascii="黑体" w:hAnsi="黑体" w:eastAsia="黑体" w:cs="黑体"/>
          <w:kern w:val="0"/>
          <w:sz w:val="32"/>
          <w:szCs w:val="32"/>
          <w:highlight w:val="none"/>
        </w:rPr>
        <w:t>、</w:t>
      </w:r>
      <w:r>
        <w:rPr>
          <w:rFonts w:hint="eastAsia" w:ascii="黑体" w:hAnsi="黑体" w:eastAsia="黑体" w:cs="黑体"/>
          <w:kern w:val="0"/>
          <w:sz w:val="32"/>
          <w:szCs w:val="32"/>
          <w:highlight w:val="none"/>
          <w:lang w:eastAsia="zh-CN"/>
        </w:rPr>
        <w:t>绩效评价指标分析</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outlineLvl w:val="1"/>
        <w:rPr>
          <w:rFonts w:hint="default" w:ascii="仿宋" w:hAnsi="仿宋" w:eastAsia="仿宋" w:cs="仿宋"/>
          <w:b w:val="0"/>
          <w:bCs w:val="0"/>
          <w:sz w:val="32"/>
          <w:szCs w:val="32"/>
          <w:highlight w:val="none"/>
          <w:lang w:val="en-US" w:eastAsia="zh-CN"/>
        </w:rPr>
      </w:pPr>
      <w:bookmarkStart w:id="24" w:name="_Toc21383"/>
      <w:bookmarkStart w:id="25" w:name="_Toc29851"/>
      <w:bookmarkStart w:id="26" w:name="_Toc26560"/>
      <w:r>
        <w:rPr>
          <w:rFonts w:hint="eastAsia" w:ascii="仿宋" w:hAnsi="仿宋" w:eastAsia="仿宋" w:cs="仿宋"/>
          <w:spacing w:val="-8"/>
          <w:sz w:val="32"/>
          <w:szCs w:val="32"/>
          <w:highlight w:val="none"/>
        </w:rPr>
        <w:t>项目</w:t>
      </w:r>
      <w:r>
        <w:rPr>
          <w:rFonts w:hint="eastAsia" w:ascii="仿宋" w:hAnsi="仿宋" w:eastAsia="仿宋" w:cs="仿宋"/>
          <w:spacing w:val="-8"/>
          <w:sz w:val="32"/>
          <w:szCs w:val="32"/>
          <w:highlight w:val="none"/>
          <w:lang w:val="en-US" w:eastAsia="zh-CN"/>
        </w:rPr>
        <w:t>绩效</w:t>
      </w:r>
      <w:r>
        <w:rPr>
          <w:rFonts w:hint="eastAsia" w:ascii="仿宋" w:hAnsi="仿宋" w:eastAsia="仿宋" w:cs="仿宋"/>
          <w:spacing w:val="-8"/>
          <w:sz w:val="32"/>
          <w:szCs w:val="32"/>
          <w:highlight w:val="none"/>
        </w:rPr>
        <w:t>评价指标</w:t>
      </w:r>
      <w:r>
        <w:rPr>
          <w:rFonts w:hint="eastAsia" w:ascii="仿宋" w:hAnsi="仿宋" w:eastAsia="仿宋" w:cs="仿宋"/>
          <w:spacing w:val="-8"/>
          <w:sz w:val="32"/>
          <w:szCs w:val="32"/>
          <w:highlight w:val="none"/>
          <w:lang w:val="en-US" w:eastAsia="zh-CN"/>
        </w:rPr>
        <w:t>从</w:t>
      </w:r>
      <w:r>
        <w:rPr>
          <w:rFonts w:hint="eastAsia" w:ascii="仿宋" w:hAnsi="仿宋" w:eastAsia="仿宋" w:cs="仿宋"/>
          <w:spacing w:val="-8"/>
          <w:sz w:val="32"/>
          <w:szCs w:val="32"/>
          <w:highlight w:val="none"/>
          <w:lang w:eastAsia="zh-CN"/>
        </w:rPr>
        <w:t>决策</w:t>
      </w:r>
      <w:r>
        <w:rPr>
          <w:rFonts w:hint="eastAsia" w:ascii="仿宋" w:hAnsi="仿宋" w:eastAsia="仿宋" w:cs="仿宋"/>
          <w:spacing w:val="-8"/>
          <w:sz w:val="32"/>
          <w:szCs w:val="32"/>
          <w:highlight w:val="none"/>
        </w:rPr>
        <w:t>、过程、产出</w:t>
      </w:r>
      <w:r>
        <w:rPr>
          <w:rFonts w:hint="eastAsia" w:ascii="仿宋" w:hAnsi="仿宋" w:eastAsia="仿宋" w:cs="仿宋"/>
          <w:spacing w:val="-8"/>
          <w:sz w:val="32"/>
          <w:szCs w:val="32"/>
          <w:highlight w:val="none"/>
          <w:lang w:val="en-US" w:eastAsia="zh-CN"/>
        </w:rPr>
        <w:t>与效益四</w:t>
      </w:r>
      <w:r>
        <w:rPr>
          <w:rFonts w:hint="eastAsia" w:ascii="仿宋" w:hAnsi="仿宋" w:eastAsia="仿宋" w:cs="仿宋"/>
          <w:spacing w:val="-8"/>
          <w:sz w:val="32"/>
          <w:szCs w:val="32"/>
          <w:highlight w:val="none"/>
        </w:rPr>
        <w:t>个方面</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rPr>
        <w:t>以百分制</w:t>
      </w:r>
      <w:r>
        <w:rPr>
          <w:rFonts w:hint="eastAsia" w:ascii="仿宋" w:hAnsi="仿宋" w:eastAsia="仿宋" w:cs="仿宋"/>
          <w:spacing w:val="-8"/>
          <w:sz w:val="32"/>
          <w:szCs w:val="32"/>
          <w:highlight w:val="none"/>
          <w:lang w:val="en-US" w:eastAsia="zh-CN"/>
        </w:rPr>
        <w:t>打分方式</w:t>
      </w:r>
      <w:r>
        <w:rPr>
          <w:rFonts w:hint="eastAsia" w:ascii="仿宋" w:hAnsi="仿宋" w:eastAsia="仿宋" w:cs="仿宋"/>
          <w:spacing w:val="-8"/>
          <w:sz w:val="32"/>
          <w:szCs w:val="32"/>
          <w:highlight w:val="none"/>
        </w:rPr>
        <w:t>具体细分评价</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rPr>
        <w:t>其中：</w:t>
      </w:r>
      <w:r>
        <w:rPr>
          <w:rFonts w:hint="eastAsia" w:ascii="仿宋" w:hAnsi="仿宋" w:eastAsia="仿宋" w:cs="仿宋"/>
          <w:spacing w:val="-8"/>
          <w:sz w:val="32"/>
          <w:szCs w:val="32"/>
          <w:highlight w:val="none"/>
          <w:lang w:eastAsia="zh-CN"/>
        </w:rPr>
        <w:t>决策标准分</w:t>
      </w:r>
      <w:r>
        <w:rPr>
          <w:rFonts w:hint="eastAsia" w:ascii="仿宋" w:hAnsi="仿宋" w:eastAsia="仿宋" w:cs="仿宋"/>
          <w:spacing w:val="-8"/>
          <w:sz w:val="32"/>
          <w:szCs w:val="32"/>
          <w:highlight w:val="none"/>
          <w:lang w:val="en-US" w:eastAsia="zh-CN"/>
        </w:rPr>
        <w:t>10分、</w:t>
      </w:r>
      <w:r>
        <w:rPr>
          <w:rFonts w:hint="eastAsia" w:ascii="仿宋" w:hAnsi="仿宋" w:eastAsia="仿宋" w:cs="仿宋"/>
          <w:spacing w:val="-8"/>
          <w:sz w:val="32"/>
          <w:szCs w:val="32"/>
          <w:highlight w:val="none"/>
          <w:lang w:eastAsia="zh-CN"/>
        </w:rPr>
        <w:t>得</w:t>
      </w:r>
      <w:r>
        <w:rPr>
          <w:rFonts w:hint="eastAsia" w:ascii="仿宋" w:hAnsi="仿宋" w:eastAsia="仿宋" w:cs="仿宋"/>
          <w:spacing w:val="-8"/>
          <w:sz w:val="32"/>
          <w:szCs w:val="32"/>
          <w:highlight w:val="none"/>
        </w:rPr>
        <w:t>分</w:t>
      </w:r>
      <w:r>
        <w:rPr>
          <w:rFonts w:hint="eastAsia" w:ascii="仿宋" w:hAnsi="仿宋" w:eastAsia="仿宋" w:cs="仿宋"/>
          <w:spacing w:val="-8"/>
          <w:sz w:val="32"/>
          <w:szCs w:val="32"/>
          <w:highlight w:val="none"/>
          <w:lang w:val="en-US" w:eastAsia="zh-CN"/>
        </w:rPr>
        <w:t>8</w:t>
      </w:r>
      <w:r>
        <w:rPr>
          <w:rFonts w:hint="eastAsia" w:ascii="仿宋" w:hAnsi="仿宋" w:eastAsia="仿宋" w:cs="仿宋"/>
          <w:spacing w:val="-8"/>
          <w:sz w:val="32"/>
          <w:szCs w:val="32"/>
          <w:highlight w:val="none"/>
        </w:rPr>
        <w:t>分</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lang w:val="en-US" w:eastAsia="zh-CN"/>
        </w:rPr>
        <w:t>过程标准分27分、得分20.2分</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rPr>
        <w:t>产出</w:t>
      </w:r>
      <w:r>
        <w:rPr>
          <w:rFonts w:hint="eastAsia" w:ascii="仿宋" w:hAnsi="仿宋" w:eastAsia="仿宋" w:cs="仿宋"/>
          <w:spacing w:val="-8"/>
          <w:sz w:val="32"/>
          <w:szCs w:val="32"/>
          <w:highlight w:val="none"/>
          <w:lang w:eastAsia="zh-CN"/>
        </w:rPr>
        <w:t>标准分</w:t>
      </w:r>
      <w:r>
        <w:rPr>
          <w:rFonts w:hint="eastAsia" w:ascii="仿宋" w:hAnsi="仿宋" w:eastAsia="仿宋" w:cs="仿宋"/>
          <w:spacing w:val="-8"/>
          <w:sz w:val="32"/>
          <w:szCs w:val="32"/>
          <w:highlight w:val="none"/>
          <w:lang w:val="en-US" w:eastAsia="zh-CN"/>
        </w:rPr>
        <w:t>28分，得分23分，效益标准分35分、得分30</w:t>
      </w:r>
      <w:r>
        <w:rPr>
          <w:rFonts w:hint="eastAsia" w:ascii="仿宋" w:hAnsi="仿宋" w:eastAsia="仿宋" w:cs="仿宋"/>
          <w:spacing w:val="-8"/>
          <w:sz w:val="32"/>
          <w:szCs w:val="32"/>
          <w:highlight w:val="none"/>
        </w:rPr>
        <w:t>分。</w:t>
      </w:r>
      <w:r>
        <w:rPr>
          <w:rFonts w:hint="eastAsia" w:ascii="仿宋" w:hAnsi="仿宋" w:eastAsia="仿宋" w:cs="仿宋"/>
          <w:spacing w:val="-8"/>
          <w:sz w:val="32"/>
          <w:szCs w:val="32"/>
          <w:highlight w:val="none"/>
          <w:lang w:val="en-US" w:eastAsia="zh-CN"/>
        </w:rPr>
        <w:t>评分结果：81.2分</w:t>
      </w:r>
      <w:bookmarkEnd w:id="24"/>
      <w:bookmarkEnd w:id="25"/>
      <w:r>
        <w:rPr>
          <w:rFonts w:hint="eastAsia" w:ascii="仿宋" w:hAnsi="仿宋" w:eastAsia="仿宋" w:cs="仿宋"/>
          <w:spacing w:val="-8"/>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1"/>
        <w:rPr>
          <w:rFonts w:hint="eastAsia" w:ascii="楷体" w:hAnsi="楷体" w:eastAsia="楷体" w:cs="楷体"/>
          <w:b/>
          <w:bCs/>
          <w:sz w:val="32"/>
          <w:szCs w:val="32"/>
          <w:highlight w:val="none"/>
          <w:lang w:val="en-US" w:eastAsia="zh-CN"/>
        </w:rPr>
      </w:pPr>
      <w:bookmarkStart w:id="27" w:name="_Toc17679"/>
      <w:r>
        <w:rPr>
          <w:rFonts w:hint="eastAsia" w:ascii="楷体" w:hAnsi="楷体" w:eastAsia="楷体" w:cs="楷体"/>
          <w:b/>
          <w:bCs/>
          <w:sz w:val="32"/>
          <w:szCs w:val="32"/>
          <w:highlight w:val="none"/>
          <w:lang w:val="en-US" w:eastAsia="zh-CN"/>
        </w:rPr>
        <w:t>(一)项目决策情况</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项目决策标准分10分，得分8分，扣2分，原因是项目没有编制预算绩效目标，没有清晰、可衡量的指标值。</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1"/>
        <w:rPr>
          <w:rFonts w:hint="eastAsia" w:ascii="楷体" w:hAnsi="楷体" w:eastAsia="楷体" w:cs="楷体"/>
          <w:b/>
          <w:bCs/>
          <w:sz w:val="32"/>
          <w:szCs w:val="32"/>
          <w:highlight w:val="none"/>
          <w:lang w:val="en-US" w:eastAsia="zh-CN"/>
        </w:rPr>
      </w:pPr>
      <w:bookmarkStart w:id="28" w:name="_Toc28411"/>
      <w:r>
        <w:rPr>
          <w:rFonts w:hint="eastAsia" w:ascii="楷体" w:hAnsi="楷体" w:eastAsia="楷体" w:cs="楷体"/>
          <w:b/>
          <w:bCs/>
          <w:sz w:val="32"/>
          <w:szCs w:val="32"/>
          <w:highlight w:val="none"/>
          <w:lang w:val="en-US" w:eastAsia="zh-CN"/>
        </w:rPr>
        <w:t>(二)项目过程情况</w:t>
      </w:r>
      <w:bookmarkEnd w:id="28"/>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项目过程标准分</w:t>
      </w:r>
      <w:r>
        <w:rPr>
          <w:rFonts w:hint="eastAsia" w:ascii="仿宋" w:hAnsi="仿宋" w:eastAsia="仿宋" w:cs="仿宋"/>
          <w:spacing w:val="-8"/>
          <w:sz w:val="32"/>
          <w:szCs w:val="32"/>
          <w:highlight w:val="none"/>
          <w:lang w:val="en-US" w:eastAsia="zh-CN"/>
        </w:rPr>
        <w:t>过程标准分27分、得分20.2分，扣6.8分</w:t>
      </w:r>
      <w:r>
        <w:rPr>
          <w:rFonts w:hint="eastAsia" w:ascii="仿宋" w:hAnsi="仿宋" w:eastAsia="仿宋" w:cs="仿宋"/>
          <w:b w:val="0"/>
          <w:bCs w:val="0"/>
          <w:sz w:val="32"/>
          <w:szCs w:val="32"/>
          <w:highlight w:val="none"/>
          <w:lang w:val="en-US"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eastAsia" w:ascii="仿宋" w:hAnsi="仿宋" w:eastAsia="仿宋" w:cs="仿宋"/>
          <w:b/>
          <w:bCs/>
          <w:sz w:val="32"/>
          <w:szCs w:val="32"/>
          <w:highlight w:val="none"/>
          <w:lang w:val="en-US" w:eastAsia="zh-CN"/>
        </w:rPr>
      </w:pPr>
      <w:bookmarkStart w:id="29" w:name="_Toc10140"/>
      <w:r>
        <w:rPr>
          <w:rFonts w:hint="eastAsia" w:ascii="仿宋" w:hAnsi="仿宋" w:eastAsia="仿宋" w:cs="仿宋"/>
          <w:b/>
          <w:bCs/>
          <w:sz w:val="32"/>
          <w:szCs w:val="32"/>
          <w:highlight w:val="none"/>
          <w:lang w:val="en-US" w:eastAsia="zh-CN"/>
        </w:rPr>
        <w:t>1.资金管理</w:t>
      </w:r>
      <w:bookmarkEnd w:id="29"/>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项目经费为4748万元，拨付到位率100%；已使用的资金4036.21万元，预算执行率为85%，扣0.3分；资金使用合规性方面，各区收到市财政下拨资金后未专款专用，而是区财政局统筹调剂使用，北塔区还存在拖欠服务费的现象，扣2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eastAsia" w:ascii="仿宋" w:hAnsi="仿宋" w:eastAsia="仿宋" w:cs="仿宋"/>
          <w:b/>
          <w:bCs/>
          <w:sz w:val="32"/>
          <w:szCs w:val="32"/>
          <w:highlight w:val="none"/>
          <w:lang w:val="en-US" w:eastAsia="zh-CN"/>
        </w:rPr>
      </w:pPr>
      <w:bookmarkStart w:id="30" w:name="_Toc1210"/>
      <w:r>
        <w:rPr>
          <w:rFonts w:hint="eastAsia" w:ascii="仿宋" w:hAnsi="仿宋" w:eastAsia="仿宋" w:cs="仿宋"/>
          <w:b/>
          <w:bCs/>
          <w:sz w:val="32"/>
          <w:szCs w:val="32"/>
          <w:highlight w:val="none"/>
          <w:lang w:val="en-US" w:eastAsia="zh-CN"/>
        </w:rPr>
        <w:t>2.项目实施</w:t>
      </w:r>
      <w:bookmarkEnd w:id="30"/>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b w:val="0"/>
          <w:bCs w:val="0"/>
          <w:spacing w:val="-8"/>
          <w:sz w:val="32"/>
          <w:szCs w:val="32"/>
          <w:highlight w:val="none"/>
          <w:lang w:val="en-US" w:eastAsia="zh-CN"/>
        </w:rPr>
      </w:pPr>
      <w:r>
        <w:rPr>
          <w:rFonts w:hint="eastAsia" w:ascii="仿宋" w:hAnsi="仿宋" w:eastAsia="仿宋" w:cs="仿宋"/>
          <w:b w:val="0"/>
          <w:bCs w:val="0"/>
          <w:sz w:val="32"/>
          <w:szCs w:val="32"/>
          <w:highlight w:val="none"/>
          <w:lang w:val="en-US" w:eastAsia="zh-CN"/>
        </w:rPr>
        <w:t>各区城管局和直属分局通过公开招标方式确认了清扫保洁工作中标方，但经开区和直属分局合同签订不及时，未在中标通知书发出30天内与中标方签订合同，扣1分；大祥区城管局实施方案的固定资产投资预算与项目实际投入固定资产不完全匹配扣1分；经审阅中标资料，中标方与第二名投标人的综合得分差距悬殊，如经开区中标人与第二名分差45.65分，大祥区二标中标人与第二名分差30.66分，为此大祥区有5家投标人向大祥区城管局和代理机构发出质疑函，扣1分；档案管理方面，北塔区城管局未找到2019年度的招投标采购文件，档案管理不到位扣1.5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1"/>
        <w:rPr>
          <w:rFonts w:hint="eastAsia" w:ascii="楷体" w:hAnsi="楷体" w:eastAsia="楷体" w:cs="楷体"/>
          <w:b/>
          <w:bCs/>
          <w:spacing w:val="-8"/>
          <w:sz w:val="32"/>
          <w:szCs w:val="32"/>
          <w:highlight w:val="none"/>
          <w:lang w:val="en-US" w:eastAsia="zh-CN"/>
        </w:rPr>
      </w:pPr>
      <w:bookmarkStart w:id="31" w:name="_Toc6604"/>
      <w:r>
        <w:rPr>
          <w:rFonts w:hint="eastAsia" w:ascii="楷体" w:hAnsi="楷体" w:eastAsia="楷体" w:cs="楷体"/>
          <w:b/>
          <w:bCs/>
          <w:spacing w:val="-8"/>
          <w:sz w:val="32"/>
          <w:szCs w:val="32"/>
          <w:highlight w:val="none"/>
          <w:lang w:val="en-US" w:eastAsia="zh-CN"/>
        </w:rPr>
        <w:t>(三)项目产出情况</w:t>
      </w:r>
      <w:bookmarkEnd w:id="31"/>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项目产出标准分</w:t>
      </w:r>
      <w:r>
        <w:rPr>
          <w:rFonts w:hint="eastAsia" w:ascii="仿宋" w:hAnsi="仿宋" w:eastAsia="仿宋" w:cs="仿宋"/>
          <w:spacing w:val="-8"/>
          <w:sz w:val="32"/>
          <w:szCs w:val="32"/>
          <w:highlight w:val="none"/>
          <w:lang w:val="en-US" w:eastAsia="zh-CN"/>
        </w:rPr>
        <w:t>28分，得分23分，</w:t>
      </w:r>
      <w:r>
        <w:rPr>
          <w:rFonts w:hint="eastAsia" w:ascii="仿宋" w:hAnsi="仿宋" w:eastAsia="仿宋" w:cs="仿宋"/>
          <w:b w:val="0"/>
          <w:bCs w:val="0"/>
          <w:sz w:val="32"/>
          <w:szCs w:val="32"/>
          <w:highlight w:val="none"/>
          <w:lang w:val="en-US" w:eastAsia="zh-CN"/>
        </w:rPr>
        <w:t>扣5分。具体情况如下：</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spacing w:val="-8"/>
          <w:sz w:val="32"/>
          <w:szCs w:val="32"/>
          <w:highlight w:val="none"/>
          <w:lang w:val="en-US" w:eastAsia="zh-CN"/>
        </w:rPr>
      </w:pPr>
      <w:bookmarkStart w:id="32" w:name="_Toc20742"/>
      <w:r>
        <w:rPr>
          <w:rFonts w:hint="eastAsia" w:ascii="仿宋" w:hAnsi="仿宋" w:eastAsia="仿宋" w:cs="仿宋"/>
          <w:b/>
          <w:bCs/>
          <w:spacing w:val="-8"/>
          <w:sz w:val="32"/>
          <w:szCs w:val="32"/>
          <w:highlight w:val="none"/>
          <w:lang w:val="en-US" w:eastAsia="zh-CN"/>
        </w:rPr>
        <w:t>1.产出数量</w:t>
      </w:r>
      <w:bookmarkEnd w:id="32"/>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10家清扫保洁企业完成邵阳市日均道路清扫保洁面积945.3588万平方米、清扫主次干道路段179条的工作任务量。</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spacing w:val="-8"/>
          <w:sz w:val="32"/>
          <w:szCs w:val="32"/>
          <w:highlight w:val="none"/>
          <w:lang w:val="en-US" w:eastAsia="zh-CN"/>
        </w:rPr>
      </w:pPr>
      <w:bookmarkStart w:id="33" w:name="_Toc5372"/>
      <w:r>
        <w:rPr>
          <w:rFonts w:hint="eastAsia" w:ascii="仿宋" w:hAnsi="仿宋" w:eastAsia="仿宋" w:cs="仿宋"/>
          <w:b/>
          <w:bCs/>
          <w:spacing w:val="-8"/>
          <w:sz w:val="32"/>
          <w:szCs w:val="32"/>
          <w:highlight w:val="none"/>
          <w:lang w:val="en-US" w:eastAsia="zh-CN"/>
        </w:rPr>
        <w:t>2.产出质量</w:t>
      </w:r>
      <w:bookmarkEnd w:id="33"/>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各区清扫保洁率100%，做到应扫尽扫；人工清扫保洁一日三扫（北塔区对主次干道清扫的作业规定为一日二扫），在规定的时间内完成清扫工作，其他时间开展机动保洁工作。各区提升机械作业率频次、时长，机械化作业率达到80%以上。在由各区城管局和直属分局组织的日常督查考评中，保洁公司仍存在未达到作业质量标准的问题，扣2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sz w:val="32"/>
          <w:szCs w:val="32"/>
          <w:highlight w:val="none"/>
          <w:lang w:val="en-US" w:eastAsia="zh-CN"/>
        </w:rPr>
      </w:pPr>
      <w:bookmarkStart w:id="34" w:name="_Toc25948"/>
      <w:r>
        <w:rPr>
          <w:rFonts w:hint="eastAsia" w:ascii="仿宋" w:hAnsi="仿宋" w:eastAsia="仿宋" w:cs="仿宋"/>
          <w:b/>
          <w:bCs/>
          <w:sz w:val="32"/>
          <w:szCs w:val="32"/>
          <w:highlight w:val="none"/>
          <w:lang w:val="en-US" w:eastAsia="zh-CN"/>
        </w:rPr>
        <w:t>3.产出成本</w:t>
      </w:r>
      <w:bookmarkEnd w:id="34"/>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清扫保洁成本在无面积等变动、无临时指派保洁任务的情况下，通常为合同所订价款。由于存在月度评考核扣款，实际支出金额往往小于合同金额，成本节约率≤0，本项不扣分。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sz w:val="32"/>
          <w:szCs w:val="32"/>
          <w:highlight w:val="none"/>
          <w:lang w:val="en-US" w:eastAsia="zh-CN"/>
        </w:rPr>
      </w:pPr>
      <w:bookmarkStart w:id="35" w:name="_Toc21477"/>
      <w:r>
        <w:rPr>
          <w:rFonts w:hint="eastAsia" w:ascii="仿宋" w:hAnsi="仿宋" w:eastAsia="仿宋" w:cs="仿宋"/>
          <w:b/>
          <w:bCs/>
          <w:sz w:val="32"/>
          <w:szCs w:val="32"/>
          <w:highlight w:val="none"/>
          <w:lang w:val="en-US" w:eastAsia="zh-CN"/>
        </w:rPr>
        <w:t>4.产出时效</w:t>
      </w:r>
      <w:bookmarkEnd w:id="35"/>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在规定时间内完成保洁工作任务</w:t>
      </w:r>
      <w:r>
        <w:rPr>
          <w:rFonts w:hint="eastAsia" w:ascii="仿宋" w:hAnsi="仿宋" w:eastAsia="仿宋" w:cs="仿宋"/>
          <w:kern w:val="2"/>
          <w:sz w:val="32"/>
          <w:szCs w:val="32"/>
          <w:highlight w:val="none"/>
          <w:lang w:val="en-US" w:eastAsia="zh-CN" w:bidi="ar-SA"/>
        </w:rPr>
        <w:t>。但未及时完成公开招标工作，项目供应商服务时间没有按照政府采购协议的期限及时衔接，大祥区存在公开采购项目服务期限超合同约定时间的情况，扣3分。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1"/>
        <w:rPr>
          <w:rFonts w:hint="eastAsia" w:ascii="楷体" w:hAnsi="楷体" w:eastAsia="楷体" w:cs="楷体"/>
          <w:b/>
          <w:bCs/>
          <w:sz w:val="32"/>
          <w:szCs w:val="32"/>
          <w:highlight w:val="none"/>
          <w:lang w:val="en-US" w:eastAsia="zh-CN"/>
        </w:rPr>
      </w:pPr>
      <w:bookmarkStart w:id="36" w:name="_Toc3072"/>
      <w:bookmarkStart w:id="37" w:name="_Toc12690"/>
      <w:r>
        <w:rPr>
          <w:rFonts w:hint="eastAsia" w:ascii="楷体" w:hAnsi="楷体" w:eastAsia="楷体" w:cs="楷体"/>
          <w:b/>
          <w:bCs/>
          <w:sz w:val="32"/>
          <w:szCs w:val="32"/>
          <w:highlight w:val="none"/>
          <w:lang w:val="en-US" w:eastAsia="zh-CN"/>
        </w:rPr>
        <w:t>(四)项目效益情况</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项目效益标准分35分、得分30分，扣分5分。扣分事项包括：生态效益方面，路面冲洗、清洗作业用水携带了污染物流入城市污水管网系统，存在一定的负面效益，扣2分。满意度方面，满意率80%，扣3分。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kern w:val="0"/>
          <w:sz w:val="32"/>
          <w:szCs w:val="32"/>
          <w:highlight w:val="none"/>
          <w:lang w:eastAsia="zh-CN"/>
        </w:rPr>
      </w:pPr>
      <w:bookmarkStart w:id="38" w:name="_Toc390096931"/>
      <w:bookmarkStart w:id="39" w:name="_Toc390267055"/>
      <w:bookmarkStart w:id="40" w:name="_Toc24241"/>
      <w:bookmarkStart w:id="41" w:name="_Toc12414"/>
      <w:r>
        <w:rPr>
          <w:rFonts w:hint="eastAsia" w:ascii="黑体" w:hAnsi="黑体" w:eastAsia="黑体" w:cs="黑体"/>
          <w:kern w:val="0"/>
          <w:sz w:val="32"/>
          <w:szCs w:val="32"/>
          <w:highlight w:val="none"/>
          <w:lang w:eastAsia="zh-CN"/>
        </w:rPr>
        <w:t>五</w:t>
      </w:r>
      <w:r>
        <w:rPr>
          <w:rFonts w:hint="eastAsia" w:ascii="黑体" w:hAnsi="黑体" w:eastAsia="黑体" w:cs="黑体"/>
          <w:kern w:val="0"/>
          <w:sz w:val="32"/>
          <w:szCs w:val="32"/>
          <w:highlight w:val="none"/>
        </w:rPr>
        <w:t>、项目主要经验、存在的问题</w:t>
      </w:r>
      <w:bookmarkEnd w:id="38"/>
      <w:bookmarkEnd w:id="39"/>
      <w:r>
        <w:rPr>
          <w:rFonts w:hint="eastAsia" w:ascii="黑体" w:hAnsi="黑体" w:eastAsia="黑体" w:cs="黑体"/>
          <w:kern w:val="0"/>
          <w:sz w:val="32"/>
          <w:szCs w:val="32"/>
          <w:highlight w:val="none"/>
          <w:lang w:eastAsia="zh-CN"/>
        </w:rPr>
        <w:t>及建议</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default" w:ascii="楷体" w:hAnsi="楷体" w:eastAsia="楷体" w:cs="楷体"/>
          <w:b/>
          <w:bCs/>
          <w:sz w:val="32"/>
          <w:szCs w:val="32"/>
          <w:highlight w:val="none"/>
          <w:lang w:val="en-US" w:eastAsia="zh-CN"/>
        </w:rPr>
      </w:pPr>
      <w:bookmarkStart w:id="42" w:name="_Toc23434"/>
      <w:bookmarkStart w:id="43" w:name="_Toc5316"/>
      <w:r>
        <w:rPr>
          <w:rFonts w:hint="eastAsia" w:ascii="楷体" w:hAnsi="楷体" w:eastAsia="楷体" w:cs="楷体"/>
          <w:b/>
          <w:bCs/>
          <w:sz w:val="32"/>
          <w:szCs w:val="32"/>
          <w:highlight w:val="none"/>
        </w:rPr>
        <w:t>（一）项目主要经验</w:t>
      </w:r>
      <w:bookmarkEnd w:id="42"/>
      <w:r>
        <w:rPr>
          <w:rFonts w:hint="eastAsia" w:ascii="楷体" w:hAnsi="楷体" w:eastAsia="楷体" w:cs="楷体"/>
          <w:b/>
          <w:bCs/>
          <w:sz w:val="32"/>
          <w:szCs w:val="32"/>
          <w:highlight w:val="none"/>
          <w:lang w:val="en-US" w:eastAsia="zh-CN"/>
        </w:rPr>
        <w:t>及做法</w:t>
      </w:r>
      <w:bookmarkEnd w:id="43"/>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1、打好“蓝天保卫战”。</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一是扎实开展城区道路扬尘专项整治。与交通、交警部门继续联合开展“四车整治”，通过线上监控、线下巡查等方式，以城区渣土运输车、流散体运输车和混凝土搅拌车为重点对象进行专项整治，对未净车出场和密闭运输的车辆及公司重拳打击，严管重罚。二是突出重点禁燃禁炮。在做好常态管控的基础上，突出除夕、元宵、清明、中元等重要节日，采取机动巡查和定点值守等方式，实现“零燃放”目标。三是持续开展“洗城运动”。加大城区主次干道清洗力度，确保了城区卫生整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2、全力推进净化绿化美化。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加大机械化清扫力度，增加作业频次，延长作业时间，增加作业面积，各区环卫作业机械化率提高到80以上%，其中经开区达到90%；加大环卫设施投入力度，在城区主次干道新设置多个蝴蝶型和不锈钢果皮箱，垃圾收治水平大幅提高。</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3、加强城区道路清扫保洁整治。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确保各清扫公司的早、中、晚三次大扫质量（北塔区作业质量标准为主次干道一日二次大扫），对人行道、路侧石、绿化带作业方式，采用人工拖洗、冲洗等低尘作业方式进行日常保洁，加大道路、绿化带、城区各路口、公交车站、人流密集场所保洁力量，确保路面经常保持干净。</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4、推进环卫工作数字化、智慧化。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sz w:val="32"/>
          <w:szCs w:val="32"/>
          <w:highlight w:val="none"/>
          <w:lang w:val="en-US"/>
        </w:rPr>
      </w:pPr>
      <w:r>
        <w:rPr>
          <w:rFonts w:hint="eastAsia" w:ascii="仿宋" w:hAnsi="仿宋" w:eastAsia="仿宋" w:cs="仿宋"/>
          <w:b w:val="0"/>
          <w:bCs w:val="0"/>
          <w:sz w:val="32"/>
          <w:szCs w:val="32"/>
          <w:highlight w:val="none"/>
          <w:lang w:val="en-US" w:eastAsia="zh-CN"/>
        </w:rPr>
        <w:t>通过网络技术、智能监控、卫星定位、手机APP等方式和手段的综合运用，实现环卫管理工作迈上新台阶。大祥区智慧环卫一体化项目已上线两年，其他各区一体化工作也在推进中。</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1"/>
        <w:rPr>
          <w:rFonts w:hint="eastAsia" w:ascii="楷体" w:hAnsi="楷体" w:eastAsia="楷体" w:cs="楷体"/>
          <w:b/>
          <w:bCs/>
          <w:sz w:val="32"/>
          <w:szCs w:val="32"/>
          <w:highlight w:val="none"/>
        </w:rPr>
      </w:pPr>
      <w:bookmarkStart w:id="44" w:name="_Toc2597"/>
      <w:bookmarkStart w:id="45" w:name="_Toc6772"/>
      <w:r>
        <w:rPr>
          <w:rFonts w:hint="eastAsia" w:ascii="楷体" w:hAnsi="楷体" w:eastAsia="楷体" w:cs="楷体"/>
          <w:b/>
          <w:bCs/>
          <w:sz w:val="32"/>
          <w:szCs w:val="32"/>
          <w:highlight w:val="none"/>
        </w:rPr>
        <w:t>（二）存在的问题</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default" w:ascii="仿宋" w:hAnsi="仿宋" w:eastAsia="仿宋" w:cs="仿宋"/>
          <w:b/>
          <w:bCs/>
          <w:sz w:val="32"/>
          <w:szCs w:val="32"/>
          <w:highlight w:val="none"/>
          <w:lang w:val="en-US" w:eastAsia="zh-CN"/>
        </w:rPr>
      </w:pPr>
      <w:bookmarkStart w:id="46" w:name="_Toc21507"/>
      <w:bookmarkStart w:id="47" w:name="_Toc15640"/>
      <w:r>
        <w:rPr>
          <w:rFonts w:hint="eastAsia" w:ascii="仿宋" w:hAnsi="仿宋" w:eastAsia="仿宋" w:cs="仿宋"/>
          <w:b/>
          <w:bCs/>
          <w:sz w:val="32"/>
          <w:szCs w:val="32"/>
          <w:highlight w:val="none"/>
        </w:rPr>
        <w:t>1</w:t>
      </w:r>
      <w:r>
        <w:rPr>
          <w:rFonts w:hint="eastAsia" w:ascii="仿宋" w:hAnsi="仿宋" w:eastAsia="仿宋" w:cs="仿宋"/>
          <w:b/>
          <w:bCs/>
          <w:sz w:val="32"/>
          <w:szCs w:val="32"/>
          <w:highlight w:val="none"/>
          <w:lang w:val="en-US" w:eastAsia="zh-CN"/>
        </w:rPr>
        <w:t>.预算</w:t>
      </w:r>
      <w:r>
        <w:rPr>
          <w:rFonts w:hint="eastAsia" w:ascii="仿宋" w:hAnsi="仿宋" w:eastAsia="仿宋" w:cs="仿宋"/>
          <w:b/>
          <w:bCs/>
          <w:sz w:val="32"/>
          <w:szCs w:val="32"/>
          <w:highlight w:val="none"/>
          <w:lang w:eastAsia="zh-CN"/>
        </w:rPr>
        <w:t>绩效目标</w:t>
      </w:r>
      <w:bookmarkEnd w:id="46"/>
      <w:r>
        <w:rPr>
          <w:rFonts w:hint="eastAsia" w:ascii="仿宋" w:hAnsi="仿宋" w:eastAsia="仿宋" w:cs="仿宋"/>
          <w:b/>
          <w:bCs/>
          <w:sz w:val="32"/>
          <w:szCs w:val="32"/>
          <w:highlight w:val="none"/>
          <w:lang w:val="en-US" w:eastAsia="zh-CN"/>
        </w:rPr>
        <w:t>管理工作重视不足</w:t>
      </w:r>
      <w:bookmarkEnd w:id="47"/>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项目</w:t>
      </w:r>
      <w:r>
        <w:rPr>
          <w:rFonts w:hint="eastAsia" w:ascii="仿宋" w:hAnsi="仿宋" w:eastAsia="仿宋" w:cs="仿宋"/>
          <w:sz w:val="32"/>
          <w:szCs w:val="32"/>
          <w:highlight w:val="none"/>
          <w:lang w:val="en-US" w:eastAsia="zh-CN"/>
        </w:rPr>
        <w:t>没有预算绩效目标申报</w:t>
      </w:r>
      <w:r>
        <w:rPr>
          <w:rFonts w:hint="eastAsia" w:ascii="仿宋" w:hAnsi="仿宋" w:eastAsia="仿宋" w:cs="仿宋"/>
          <w:sz w:val="32"/>
          <w:szCs w:val="32"/>
          <w:highlight w:val="none"/>
          <w:lang w:eastAsia="zh-CN"/>
        </w:rPr>
        <w:t>，没有将项目绩效目标细化分解具体的绩效指标，没有通过清晰、可衡量的指标值予以体现。</w:t>
      </w:r>
      <w:r>
        <w:rPr>
          <w:rFonts w:hint="eastAsia" w:ascii="仿宋" w:hAnsi="仿宋" w:eastAsia="仿宋" w:cs="仿宋"/>
          <w:sz w:val="32"/>
          <w:szCs w:val="32"/>
          <w:highlight w:val="none"/>
          <w:lang w:val="en-US" w:eastAsia="zh-CN"/>
        </w:rPr>
        <w:t>本次绩效评价工作中，双清区城管局未提供绩效自评报告。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default" w:ascii="仿宋" w:hAnsi="仿宋" w:eastAsia="仿宋" w:cs="仿宋"/>
          <w:b/>
          <w:bCs/>
          <w:sz w:val="32"/>
          <w:szCs w:val="32"/>
          <w:highlight w:val="none"/>
          <w:lang w:val="en-US" w:eastAsia="zh-CN"/>
        </w:rPr>
      </w:pPr>
      <w:bookmarkStart w:id="48" w:name="_Toc31859"/>
      <w:bookmarkStart w:id="49" w:name="_Toc15847"/>
      <w:r>
        <w:rPr>
          <w:rFonts w:hint="eastAsia" w:ascii="仿宋" w:hAnsi="仿宋" w:eastAsia="仿宋" w:cs="仿宋"/>
          <w:b/>
          <w:bCs/>
          <w:sz w:val="32"/>
          <w:szCs w:val="32"/>
          <w:highlight w:val="none"/>
          <w:lang w:val="en-US" w:eastAsia="zh-CN"/>
        </w:rPr>
        <w:t>2.</w:t>
      </w:r>
      <w:bookmarkEnd w:id="48"/>
      <w:r>
        <w:rPr>
          <w:rFonts w:hint="eastAsia" w:ascii="仿宋" w:hAnsi="仿宋" w:eastAsia="仿宋" w:cs="仿宋"/>
          <w:b/>
          <w:bCs/>
          <w:sz w:val="32"/>
          <w:szCs w:val="32"/>
          <w:highlight w:val="none"/>
          <w:lang w:val="en-US" w:eastAsia="zh-CN"/>
        </w:rPr>
        <w:t>项目资金</w:t>
      </w:r>
      <w:bookmarkEnd w:id="49"/>
      <w:r>
        <w:rPr>
          <w:rFonts w:hint="eastAsia" w:ascii="仿宋" w:hAnsi="仿宋" w:eastAsia="仿宋" w:cs="仿宋"/>
          <w:b/>
          <w:bCs/>
          <w:sz w:val="32"/>
          <w:szCs w:val="32"/>
          <w:highlight w:val="none"/>
          <w:lang w:val="en-US" w:eastAsia="zh-CN"/>
        </w:rPr>
        <w:t>没有专款专用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按照邵阳市财政局下达资金指标的通知，要求城市维护建设资金专项用于主次干道和社区清扫，做到专款专用。2020-2022年度主次干道清扫资金4748.00万元下达到各区财政局后，</w:t>
      </w:r>
      <w:r>
        <w:rPr>
          <w:rFonts w:hint="eastAsia" w:ascii="仿宋" w:hAnsi="仿宋" w:eastAsia="仿宋" w:cs="仿宋"/>
          <w:b w:val="0"/>
          <w:bCs w:val="0"/>
          <w:kern w:val="2"/>
          <w:sz w:val="32"/>
          <w:szCs w:val="32"/>
          <w:highlight w:val="none"/>
          <w:lang w:val="en-US" w:eastAsia="zh-CN" w:bidi="ar-SA"/>
        </w:rPr>
        <w:t>各区财政局统筹调剂支出1394.33万元，各区城管局用于道路清扫工作以外的支出1803.61万元（用于部门经费支出、协管员工资等）</w:t>
      </w:r>
      <w:r>
        <w:rPr>
          <w:rFonts w:hint="eastAsia" w:ascii="仿宋" w:hAnsi="仿宋" w:eastAsia="仿宋" w:cs="仿宋"/>
          <w:sz w:val="32"/>
          <w:szCs w:val="32"/>
          <w:highlight w:val="none"/>
          <w:lang w:val="en-US" w:eastAsia="zh-CN"/>
        </w:rPr>
        <w:t>，资金未专款专用；双清区221.6万元、北塔区286.19万元、经开区204万元专项资金暂未使用，使用不及时。北塔区未及时支付清扫保洁费：按合同约定应在下个月20日前根据考评结果支付上个月保洁费，实际在下下个月才支付。</w:t>
      </w:r>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outlineLvl w:val="2"/>
        <w:rPr>
          <w:rFonts w:hint="default" w:ascii="仿宋" w:hAnsi="仿宋" w:eastAsia="仿宋" w:cs="仿宋"/>
          <w:b/>
          <w:bCs/>
          <w:sz w:val="32"/>
          <w:szCs w:val="32"/>
          <w:highlight w:val="none"/>
          <w:lang w:val="en-US" w:eastAsia="zh-CN"/>
        </w:rPr>
      </w:pPr>
      <w:bookmarkStart w:id="50" w:name="_Toc23138"/>
      <w:bookmarkStart w:id="51" w:name="_Toc18964"/>
      <w:r>
        <w:rPr>
          <w:rFonts w:hint="eastAsia" w:ascii="仿宋" w:hAnsi="仿宋" w:eastAsia="仿宋" w:cs="仿宋"/>
          <w:b/>
          <w:bCs/>
          <w:sz w:val="32"/>
          <w:szCs w:val="32"/>
          <w:highlight w:val="none"/>
          <w:lang w:val="en-US" w:eastAsia="zh-CN"/>
        </w:rPr>
        <w:t>3.</w:t>
      </w:r>
      <w:bookmarkEnd w:id="50"/>
      <w:r>
        <w:rPr>
          <w:rFonts w:hint="eastAsia" w:ascii="仿宋" w:hAnsi="仿宋" w:eastAsia="仿宋" w:cs="仿宋"/>
          <w:b/>
          <w:bCs/>
          <w:sz w:val="32"/>
          <w:szCs w:val="32"/>
          <w:highlight w:val="none"/>
          <w:lang w:val="en-US" w:eastAsia="zh-CN"/>
        </w:rPr>
        <w:t>采购管理和档案管理存在的问题</w:t>
      </w:r>
      <w:bookmarkEnd w:id="51"/>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是经开区直属分局合同签订不及时，未在中标通知书发出30天内与中标方签订合同，签订合同时间滞后；二是大祥区城管局实施方案的固定资产投资预算与项目实际投入固定资产不完全匹配；三是中标方与第二名投标人的综合得分差距悬殊，公开招标方式失去了应有的竞争性，如经开区中标人与第二名分差45.65分；大祥区二标中标人与第二名分差30.66分，为此大祥区有5家投标人向大祥区城管局和代理机构发出质疑函。四是档案管理方面，北塔区城管局未提供2019年度的招投标采购文件，其反馈原因是前任领导交接时未移交相关资料。档案管理不到位。</w:t>
      </w:r>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4、未及时完成公开招标工作，服务期限超期</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仿宋" w:hAnsi="仿宋" w:eastAsia="仿宋" w:cs="仿宋"/>
          <w:sz w:val="32"/>
          <w:szCs w:val="32"/>
          <w:highlight w:val="none"/>
          <w:lang w:val="en-US" w:eastAsia="zh-CN"/>
        </w:rPr>
      </w:pPr>
      <w:r>
        <w:rPr>
          <w:rFonts w:hint="default" w:ascii="仿宋" w:hAnsi="仿宋" w:eastAsia="仿宋" w:cs="仿宋"/>
          <w:sz w:val="32"/>
          <w:szCs w:val="32"/>
          <w:highlight w:val="none"/>
          <w:lang w:val="en-US" w:eastAsia="zh-CN"/>
        </w:rPr>
        <w:t>大祥区未及时完成公开招标工作，项目供应商服务时间没有按照政府采购协议的期限及时衔接，存在公开采购项目服务期限超合同约定时间的情况</w:t>
      </w:r>
      <w:r>
        <w:rPr>
          <w:rFonts w:hint="eastAsia" w:ascii="仿宋" w:hAnsi="仿宋" w:eastAsia="仿宋" w:cs="仿宋"/>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outlineLvl w:val="2"/>
        <w:rPr>
          <w:rFonts w:hint="default" w:ascii="仿宋" w:hAnsi="仿宋" w:eastAsia="仿宋" w:cs="仿宋"/>
          <w:b/>
          <w:bCs/>
          <w:sz w:val="32"/>
          <w:szCs w:val="32"/>
          <w:highlight w:val="none"/>
          <w:lang w:val="en-US" w:eastAsia="zh-CN"/>
        </w:rPr>
      </w:pPr>
      <w:bookmarkStart w:id="52" w:name="_Toc6732"/>
      <w:r>
        <w:rPr>
          <w:rFonts w:hint="eastAsia" w:ascii="仿宋" w:hAnsi="仿宋" w:eastAsia="仿宋" w:cs="仿宋"/>
          <w:b/>
          <w:bCs/>
          <w:sz w:val="32"/>
          <w:szCs w:val="32"/>
          <w:highlight w:val="none"/>
          <w:lang w:val="en-US" w:eastAsia="zh-CN"/>
        </w:rPr>
        <w:t>5.生态效益中存在负面效应</w:t>
      </w:r>
      <w:bookmarkEnd w:id="52"/>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sz w:val="32"/>
          <w:szCs w:val="32"/>
          <w:highlight w:val="none"/>
          <w:lang w:val="en-US" w:eastAsia="zh-CN"/>
        </w:rPr>
        <w:t>机扫车、</w:t>
      </w:r>
      <w:r>
        <w:rPr>
          <w:rFonts w:hint="eastAsia" w:ascii="仿宋" w:hAnsi="仿宋" w:eastAsia="仿宋" w:cs="仿宋"/>
          <w:b w:val="0"/>
          <w:bCs w:val="0"/>
          <w:sz w:val="32"/>
          <w:szCs w:val="32"/>
          <w:highlight w:val="none"/>
          <w:lang w:val="en-US" w:eastAsia="zh-CN"/>
        </w:rPr>
        <w:t>路面冲洗、清洗作业用水形成的污水，携带了污染物流入城市污水管网系统，存在一定的负面效果</w:t>
      </w:r>
      <w:r>
        <w:rPr>
          <w:rFonts w:hint="eastAsia" w:ascii="仿宋" w:hAnsi="仿宋" w:eastAsia="仿宋" w:cs="仿宋"/>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55"/>
        <w:textAlignment w:val="auto"/>
        <w:outlineLvl w:val="1"/>
        <w:rPr>
          <w:rFonts w:hint="eastAsia" w:ascii="楷体" w:hAnsi="楷体" w:eastAsia="楷体" w:cs="楷体"/>
          <w:b/>
          <w:bCs/>
          <w:sz w:val="32"/>
          <w:szCs w:val="32"/>
          <w:highlight w:val="none"/>
          <w:lang w:val="en-US" w:eastAsia="zh-CN"/>
        </w:rPr>
      </w:pPr>
      <w:bookmarkStart w:id="53" w:name="_Toc16271"/>
      <w:bookmarkStart w:id="54" w:name="_Toc29278"/>
      <w:r>
        <w:rPr>
          <w:rFonts w:hint="eastAsia" w:ascii="楷体" w:hAnsi="楷体" w:eastAsia="楷体" w:cs="楷体"/>
          <w:b/>
          <w:bCs/>
          <w:sz w:val="32"/>
          <w:szCs w:val="32"/>
          <w:highlight w:val="none"/>
          <w:lang w:val="en-US" w:eastAsia="zh-CN"/>
        </w:rPr>
        <w:t>（三）有关建议</w:t>
      </w:r>
      <w:bookmarkEnd w:id="53"/>
      <w:bookmarkEnd w:id="54"/>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1</w:t>
      </w:r>
      <w:r>
        <w:rPr>
          <w:rFonts w:hint="eastAsia" w:ascii="仿宋" w:hAnsi="仿宋" w:eastAsia="仿宋" w:cs="仿宋"/>
          <w:b/>
          <w:bCs/>
          <w:sz w:val="32"/>
          <w:szCs w:val="32"/>
          <w:highlight w:val="none"/>
          <w:lang w:val="en-US" w:eastAsia="zh-CN"/>
        </w:rPr>
        <w:t>.</w:t>
      </w:r>
      <w:r>
        <w:rPr>
          <w:rFonts w:hint="eastAsia" w:ascii="仿宋" w:hAnsi="仿宋" w:eastAsia="仿宋" w:cs="仿宋"/>
          <w:b/>
          <w:bCs/>
          <w:sz w:val="32"/>
          <w:szCs w:val="32"/>
          <w:highlight w:val="none"/>
        </w:rPr>
        <w:t>重视</w:t>
      </w:r>
      <w:r>
        <w:rPr>
          <w:rFonts w:hint="eastAsia" w:ascii="仿宋" w:hAnsi="仿宋" w:eastAsia="仿宋" w:cs="仿宋"/>
          <w:b/>
          <w:bCs/>
          <w:sz w:val="32"/>
          <w:szCs w:val="32"/>
          <w:highlight w:val="none"/>
          <w:lang w:eastAsia="zh-CN"/>
        </w:rPr>
        <w:t>绩效目标管理</w:t>
      </w:r>
      <w:r>
        <w:rPr>
          <w:rFonts w:hint="eastAsia" w:ascii="仿宋" w:hAnsi="仿宋" w:eastAsia="仿宋" w:cs="仿宋"/>
          <w:b/>
          <w:bCs/>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建立健全指标考核体系，按照绩效目标（或生产计划）编制要求，在数量、质量、成本、时效、效益等方面进一步细化、量化</w:t>
      </w:r>
      <w:r>
        <w:rPr>
          <w:rFonts w:hint="eastAsia" w:ascii="仿宋" w:hAnsi="仿宋" w:eastAsia="仿宋" w:cs="仿宋"/>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default" w:ascii="仿宋" w:hAnsi="仿宋" w:eastAsia="仿宋" w:cs="仿宋"/>
          <w:b/>
          <w:bCs/>
          <w:sz w:val="32"/>
          <w:szCs w:val="32"/>
          <w:highlight w:val="none"/>
          <w:lang w:val="en-US" w:eastAsia="zh-CN"/>
        </w:rPr>
      </w:pPr>
      <w:bookmarkStart w:id="55" w:name="_Toc5169"/>
      <w:r>
        <w:rPr>
          <w:rFonts w:hint="eastAsia" w:ascii="仿宋" w:hAnsi="仿宋" w:eastAsia="仿宋" w:cs="仿宋"/>
          <w:b/>
          <w:bCs/>
          <w:sz w:val="32"/>
          <w:szCs w:val="32"/>
          <w:highlight w:val="none"/>
          <w:lang w:val="en-US" w:eastAsia="zh-CN"/>
        </w:rPr>
        <w:t>2.加强资金管理、切实做到专款专用。</w:t>
      </w:r>
      <w:bookmarkEnd w:id="55"/>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现场评价过程中发现，该项目资金存在大额调剂使用和超范围使用，相关部门、单位应要高度重视，认真清查，认真整改，切实做到专项资金专款专用。</w:t>
      </w:r>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outlineLvl w:val="2"/>
        <w:rPr>
          <w:rFonts w:hint="default" w:ascii="仿宋" w:hAnsi="仿宋" w:eastAsia="仿宋" w:cs="仿宋"/>
          <w:b/>
          <w:bCs/>
          <w:sz w:val="32"/>
          <w:szCs w:val="32"/>
          <w:highlight w:val="none"/>
          <w:lang w:val="en-US" w:eastAsia="zh-CN"/>
        </w:rPr>
      </w:pPr>
      <w:bookmarkStart w:id="56" w:name="_Toc26329"/>
      <w:r>
        <w:rPr>
          <w:rFonts w:hint="eastAsia" w:ascii="仿宋" w:hAnsi="仿宋" w:eastAsia="仿宋" w:cs="仿宋"/>
          <w:b/>
          <w:bCs/>
          <w:sz w:val="32"/>
          <w:szCs w:val="32"/>
          <w:highlight w:val="none"/>
          <w:lang w:val="en-US" w:eastAsia="zh-CN"/>
        </w:rPr>
        <w:t>3.遵从法律规定，执行合同管理</w:t>
      </w:r>
      <w:bookmarkEnd w:id="56"/>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是强化合同管理意识，规范合同决策程序，加大合同审查力度，防范合同风险。二是在招投标工作中，设置供应商的特定条件与采购项目的具体特点和实际需要相适应，避免因不合理的条件设置而被质疑采购行为存在倾向性。三是加强档案管理工作，专人负责及时归档项目资料。</w:t>
      </w:r>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outlineLvl w:val="2"/>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4.及时做好招标前期准备，做好服务期</w:t>
      </w:r>
      <w:r>
        <w:rPr>
          <w:rFonts w:hint="default" w:ascii="仿宋" w:hAnsi="仿宋" w:eastAsia="仿宋" w:cs="仿宋"/>
          <w:b/>
          <w:bCs/>
          <w:sz w:val="32"/>
          <w:szCs w:val="32"/>
          <w:highlight w:val="none"/>
          <w:lang w:val="en-US" w:eastAsia="zh-CN"/>
        </w:rPr>
        <w:t>衔接</w:t>
      </w:r>
      <w:r>
        <w:rPr>
          <w:rFonts w:hint="eastAsia" w:ascii="仿宋" w:hAnsi="仿宋" w:eastAsia="仿宋" w:cs="仿宋"/>
          <w:b/>
          <w:bCs/>
          <w:sz w:val="32"/>
          <w:szCs w:val="32"/>
          <w:highlight w:val="none"/>
          <w:lang w:val="en-US" w:eastAsia="zh-CN"/>
        </w:rPr>
        <w:t>工作</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eastAsia" w:ascii="仿宋" w:hAnsi="仿宋" w:eastAsia="仿宋" w:cs="仿宋"/>
          <w:spacing w:val="-8"/>
          <w:sz w:val="32"/>
          <w:szCs w:val="32"/>
          <w:highlight w:val="none"/>
          <w:lang w:val="en-US" w:eastAsia="zh-CN"/>
        </w:rPr>
      </w:pPr>
      <w:r>
        <w:rPr>
          <w:rFonts w:hint="eastAsia" w:ascii="仿宋" w:hAnsi="仿宋" w:eastAsia="仿宋" w:cs="仿宋"/>
          <w:sz w:val="32"/>
          <w:szCs w:val="32"/>
          <w:highlight w:val="none"/>
          <w:lang w:val="en-US" w:eastAsia="zh-CN"/>
        </w:rPr>
        <w:t>及时做好</w:t>
      </w:r>
      <w:r>
        <w:rPr>
          <w:rFonts w:hint="default" w:ascii="仿宋" w:hAnsi="仿宋" w:eastAsia="仿宋" w:cs="仿宋"/>
          <w:sz w:val="32"/>
          <w:szCs w:val="32"/>
          <w:highlight w:val="none"/>
          <w:lang w:val="en-US" w:eastAsia="zh-CN"/>
        </w:rPr>
        <w:t>招标前的准备工作，明确任务和目标，责任落实到机构和</w:t>
      </w:r>
      <w:r>
        <w:rPr>
          <w:rFonts w:hint="eastAsia" w:ascii="仿宋" w:hAnsi="仿宋" w:eastAsia="仿宋" w:cs="仿宋"/>
          <w:sz w:val="32"/>
          <w:szCs w:val="32"/>
          <w:highlight w:val="none"/>
          <w:lang w:val="en-US" w:eastAsia="zh-CN"/>
        </w:rPr>
        <w:t>个</w:t>
      </w:r>
      <w:r>
        <w:rPr>
          <w:rFonts w:hint="default" w:ascii="仿宋" w:hAnsi="仿宋" w:eastAsia="仿宋" w:cs="仿宋"/>
          <w:sz w:val="32"/>
          <w:szCs w:val="32"/>
          <w:highlight w:val="none"/>
          <w:lang w:val="en-US" w:eastAsia="zh-CN"/>
        </w:rPr>
        <w:t>人</w:t>
      </w:r>
      <w:r>
        <w:rPr>
          <w:rFonts w:hint="eastAsia" w:ascii="仿宋" w:hAnsi="仿宋" w:eastAsia="仿宋" w:cs="仿宋"/>
          <w:sz w:val="32"/>
          <w:szCs w:val="32"/>
          <w:highlight w:val="none"/>
          <w:lang w:val="en-US" w:eastAsia="zh-CN"/>
        </w:rPr>
        <w:t>；新旧服务商的衔接，要落实时间节点，确保能够全面接手清扫保洁工作。</w:t>
      </w:r>
      <w:bookmarkStart w:id="57" w:name="_GoBack"/>
      <w:bookmarkEnd w:id="57"/>
    </w:p>
    <w:p>
      <w:pPr>
        <w:pStyle w:val="2"/>
        <w:rPr>
          <w:rFonts w:hint="eastAsia" w:ascii="仿宋" w:hAnsi="仿宋" w:eastAsia="仿宋" w:cs="仿宋"/>
          <w:spacing w:val="-8"/>
          <w:sz w:val="32"/>
          <w:szCs w:val="32"/>
          <w:highlight w:val="none"/>
          <w:lang w:val="en-US" w:eastAsia="zh-CN"/>
        </w:rPr>
      </w:pPr>
    </w:p>
    <w:p>
      <w:pPr>
        <w:pStyle w:val="2"/>
        <w:rPr>
          <w:rFonts w:hint="eastAsia" w:ascii="仿宋" w:hAnsi="仿宋" w:eastAsia="仿宋" w:cs="仿宋"/>
          <w:spacing w:val="-8"/>
          <w:sz w:val="32"/>
          <w:szCs w:val="32"/>
          <w:highlight w:val="none"/>
          <w:lang w:val="en-US" w:eastAsia="zh-CN"/>
        </w:rPr>
      </w:pPr>
    </w:p>
    <w:p>
      <w:pPr>
        <w:keepNext w:val="0"/>
        <w:keepLines w:val="0"/>
        <w:pageBreakBefore w:val="0"/>
        <w:kinsoku/>
        <w:wordWrap/>
        <w:overflowPunct/>
        <w:topLinePunct w:val="0"/>
        <w:autoSpaceDN/>
        <w:bidi w:val="0"/>
        <w:spacing w:line="360" w:lineRule="auto"/>
        <w:rPr>
          <w:rFonts w:hint="eastAsia" w:ascii="仿宋" w:hAnsi="仿宋" w:eastAsia="仿宋" w:cs="仿宋"/>
          <w:sz w:val="32"/>
          <w:szCs w:val="32"/>
          <w:highlight w:val="none"/>
        </w:rPr>
      </w:pPr>
    </w:p>
    <w:sectPr>
      <w:headerReference r:id="rId5" w:type="default"/>
      <w:footerReference r:id="rId6" w:type="default"/>
      <w:pgSz w:w="11906" w:h="16838"/>
      <w:pgMar w:top="1440" w:right="1474" w:bottom="1440" w:left="1474" w:header="851" w:footer="992" w:gutter="0"/>
      <w:pgBorders>
        <w:top w:val="none" w:sz="0" w:space="0"/>
        <w:left w:val="none" w:sz="0" w:space="0"/>
        <w:bottom w:val="none" w:sz="0" w:space="0"/>
        <w:right w:val="none" w:sz="0" w:space="0"/>
      </w:pgBorders>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sz w:val="24"/>
        <w:szCs w:val="24"/>
      </w:rPr>
    </w:pPr>
  </w:p>
  <w:p>
    <w:pPr>
      <w:pStyle w:val="8"/>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9</w:t>
    </w:r>
    <w:r>
      <w:rPr>
        <w:sz w:val="24"/>
        <w:szCs w:val="24"/>
        <w:lang w:val="zh-CN"/>
      </w:rPr>
      <w:fldChar w:fldCharType="end"/>
    </w:r>
  </w:p>
  <w:p>
    <w:pPr>
      <w:pStyle w:val="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beforeLines="0" w:afterLines="0"/>
      <w:rPr>
        <w:rFonts w:hint="default"/>
        <w:sz w:val="18"/>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179A7DFE"/>
    <w:rsid w:val="00002BF9"/>
    <w:rsid w:val="00006239"/>
    <w:rsid w:val="0001078D"/>
    <w:rsid w:val="000179A6"/>
    <w:rsid w:val="00017CFF"/>
    <w:rsid w:val="00021171"/>
    <w:rsid w:val="00021BBF"/>
    <w:rsid w:val="00030F51"/>
    <w:rsid w:val="00031DB1"/>
    <w:rsid w:val="000337F9"/>
    <w:rsid w:val="00042BE4"/>
    <w:rsid w:val="00043824"/>
    <w:rsid w:val="00045438"/>
    <w:rsid w:val="00045890"/>
    <w:rsid w:val="0005067B"/>
    <w:rsid w:val="00052741"/>
    <w:rsid w:val="00060B7A"/>
    <w:rsid w:val="0007169F"/>
    <w:rsid w:val="00075EEC"/>
    <w:rsid w:val="00085D4A"/>
    <w:rsid w:val="0008732D"/>
    <w:rsid w:val="00091E5A"/>
    <w:rsid w:val="00095CD8"/>
    <w:rsid w:val="00096B2B"/>
    <w:rsid w:val="000A31BF"/>
    <w:rsid w:val="000A5D8B"/>
    <w:rsid w:val="000A7767"/>
    <w:rsid w:val="000A7A60"/>
    <w:rsid w:val="000B1712"/>
    <w:rsid w:val="000B2C90"/>
    <w:rsid w:val="000C1C11"/>
    <w:rsid w:val="000C1CB5"/>
    <w:rsid w:val="000C3668"/>
    <w:rsid w:val="000C5E54"/>
    <w:rsid w:val="000D27BF"/>
    <w:rsid w:val="000D48A0"/>
    <w:rsid w:val="000D52A9"/>
    <w:rsid w:val="000D615E"/>
    <w:rsid w:val="000E1672"/>
    <w:rsid w:val="000E4CDE"/>
    <w:rsid w:val="000F1F2D"/>
    <w:rsid w:val="00112AB2"/>
    <w:rsid w:val="00112B17"/>
    <w:rsid w:val="00117D1D"/>
    <w:rsid w:val="00122220"/>
    <w:rsid w:val="00125F7F"/>
    <w:rsid w:val="00126CD7"/>
    <w:rsid w:val="00132055"/>
    <w:rsid w:val="00141520"/>
    <w:rsid w:val="00144FBD"/>
    <w:rsid w:val="00154948"/>
    <w:rsid w:val="00156C2F"/>
    <w:rsid w:val="00160F00"/>
    <w:rsid w:val="0016275D"/>
    <w:rsid w:val="00163D22"/>
    <w:rsid w:val="00170723"/>
    <w:rsid w:val="00174217"/>
    <w:rsid w:val="00182AB1"/>
    <w:rsid w:val="00191035"/>
    <w:rsid w:val="00192862"/>
    <w:rsid w:val="001943B3"/>
    <w:rsid w:val="001A087A"/>
    <w:rsid w:val="001A423F"/>
    <w:rsid w:val="001A4F6C"/>
    <w:rsid w:val="001A55B1"/>
    <w:rsid w:val="001B4087"/>
    <w:rsid w:val="001C2D2C"/>
    <w:rsid w:val="001C6CC2"/>
    <w:rsid w:val="001C7AB4"/>
    <w:rsid w:val="001D1BF8"/>
    <w:rsid w:val="001D6B40"/>
    <w:rsid w:val="001E1094"/>
    <w:rsid w:val="00212C37"/>
    <w:rsid w:val="00216A80"/>
    <w:rsid w:val="0021707E"/>
    <w:rsid w:val="00220DF7"/>
    <w:rsid w:val="00232E99"/>
    <w:rsid w:val="0024093D"/>
    <w:rsid w:val="002474A0"/>
    <w:rsid w:val="00264BE1"/>
    <w:rsid w:val="002663B8"/>
    <w:rsid w:val="00274FC0"/>
    <w:rsid w:val="002764E9"/>
    <w:rsid w:val="002772CE"/>
    <w:rsid w:val="002776E9"/>
    <w:rsid w:val="00280A10"/>
    <w:rsid w:val="00296820"/>
    <w:rsid w:val="002A1673"/>
    <w:rsid w:val="002A65EC"/>
    <w:rsid w:val="002C1A5E"/>
    <w:rsid w:val="002D1A15"/>
    <w:rsid w:val="002D2E77"/>
    <w:rsid w:val="002E45B7"/>
    <w:rsid w:val="002E4F01"/>
    <w:rsid w:val="002E715E"/>
    <w:rsid w:val="002F0C1A"/>
    <w:rsid w:val="002F5C4D"/>
    <w:rsid w:val="002F60C6"/>
    <w:rsid w:val="00302D78"/>
    <w:rsid w:val="00315BE8"/>
    <w:rsid w:val="00320613"/>
    <w:rsid w:val="003221C6"/>
    <w:rsid w:val="00322A08"/>
    <w:rsid w:val="00323FF9"/>
    <w:rsid w:val="00332FB2"/>
    <w:rsid w:val="003405B9"/>
    <w:rsid w:val="003455C7"/>
    <w:rsid w:val="00347520"/>
    <w:rsid w:val="00353122"/>
    <w:rsid w:val="00371A35"/>
    <w:rsid w:val="00380B73"/>
    <w:rsid w:val="0038444D"/>
    <w:rsid w:val="00386DD7"/>
    <w:rsid w:val="003930CA"/>
    <w:rsid w:val="003A0D21"/>
    <w:rsid w:val="003B3191"/>
    <w:rsid w:val="003B56CA"/>
    <w:rsid w:val="003D5109"/>
    <w:rsid w:val="003D57A4"/>
    <w:rsid w:val="003D5EBF"/>
    <w:rsid w:val="003E0944"/>
    <w:rsid w:val="003E31EF"/>
    <w:rsid w:val="003E322C"/>
    <w:rsid w:val="003E38ED"/>
    <w:rsid w:val="003E641C"/>
    <w:rsid w:val="003F480F"/>
    <w:rsid w:val="00401D82"/>
    <w:rsid w:val="00402B90"/>
    <w:rsid w:val="004038F0"/>
    <w:rsid w:val="00407341"/>
    <w:rsid w:val="004079D4"/>
    <w:rsid w:val="00411052"/>
    <w:rsid w:val="00413FA8"/>
    <w:rsid w:val="0042038B"/>
    <w:rsid w:val="00433100"/>
    <w:rsid w:val="004362DE"/>
    <w:rsid w:val="0044492E"/>
    <w:rsid w:val="0045112E"/>
    <w:rsid w:val="00457949"/>
    <w:rsid w:val="00461149"/>
    <w:rsid w:val="004615C1"/>
    <w:rsid w:val="004619FC"/>
    <w:rsid w:val="0046521B"/>
    <w:rsid w:val="004771C3"/>
    <w:rsid w:val="00480BDC"/>
    <w:rsid w:val="00481D80"/>
    <w:rsid w:val="0048354D"/>
    <w:rsid w:val="0048402C"/>
    <w:rsid w:val="00495479"/>
    <w:rsid w:val="004954C8"/>
    <w:rsid w:val="004A4876"/>
    <w:rsid w:val="004B03DA"/>
    <w:rsid w:val="004B5178"/>
    <w:rsid w:val="004B5BB7"/>
    <w:rsid w:val="004B6D51"/>
    <w:rsid w:val="004B7199"/>
    <w:rsid w:val="004C006C"/>
    <w:rsid w:val="004C1D26"/>
    <w:rsid w:val="004C3013"/>
    <w:rsid w:val="004C38B5"/>
    <w:rsid w:val="004C3EF3"/>
    <w:rsid w:val="004D2810"/>
    <w:rsid w:val="004E7695"/>
    <w:rsid w:val="004E7E13"/>
    <w:rsid w:val="004F0FFF"/>
    <w:rsid w:val="004F27DA"/>
    <w:rsid w:val="004F2ED7"/>
    <w:rsid w:val="004F630E"/>
    <w:rsid w:val="004F67BA"/>
    <w:rsid w:val="0050290C"/>
    <w:rsid w:val="00511523"/>
    <w:rsid w:val="005117D0"/>
    <w:rsid w:val="005142A8"/>
    <w:rsid w:val="00515BFE"/>
    <w:rsid w:val="00522FE0"/>
    <w:rsid w:val="00526229"/>
    <w:rsid w:val="00527646"/>
    <w:rsid w:val="0053250E"/>
    <w:rsid w:val="0053658F"/>
    <w:rsid w:val="0054210E"/>
    <w:rsid w:val="005468BD"/>
    <w:rsid w:val="00547DD1"/>
    <w:rsid w:val="00552C8F"/>
    <w:rsid w:val="00554AA0"/>
    <w:rsid w:val="005612A6"/>
    <w:rsid w:val="0056156F"/>
    <w:rsid w:val="00562A6A"/>
    <w:rsid w:val="00565120"/>
    <w:rsid w:val="00565E63"/>
    <w:rsid w:val="00575F8C"/>
    <w:rsid w:val="00582A95"/>
    <w:rsid w:val="00582EDC"/>
    <w:rsid w:val="005859BC"/>
    <w:rsid w:val="00585B45"/>
    <w:rsid w:val="00590E91"/>
    <w:rsid w:val="0059111B"/>
    <w:rsid w:val="005952C7"/>
    <w:rsid w:val="00595E2A"/>
    <w:rsid w:val="005A19DA"/>
    <w:rsid w:val="005B1B65"/>
    <w:rsid w:val="005C1F3C"/>
    <w:rsid w:val="005C412D"/>
    <w:rsid w:val="005D4BCE"/>
    <w:rsid w:val="005E1A7D"/>
    <w:rsid w:val="005E1D2E"/>
    <w:rsid w:val="005E4FB3"/>
    <w:rsid w:val="0060610B"/>
    <w:rsid w:val="0060761D"/>
    <w:rsid w:val="00616CFB"/>
    <w:rsid w:val="0062057C"/>
    <w:rsid w:val="0062083A"/>
    <w:rsid w:val="00621E0F"/>
    <w:rsid w:val="00624170"/>
    <w:rsid w:val="0063351C"/>
    <w:rsid w:val="0063375F"/>
    <w:rsid w:val="00636426"/>
    <w:rsid w:val="0064020A"/>
    <w:rsid w:val="00643241"/>
    <w:rsid w:val="00644CC5"/>
    <w:rsid w:val="00652FDC"/>
    <w:rsid w:val="00653FB6"/>
    <w:rsid w:val="00665656"/>
    <w:rsid w:val="00666B80"/>
    <w:rsid w:val="00677156"/>
    <w:rsid w:val="00686CD4"/>
    <w:rsid w:val="00687AB5"/>
    <w:rsid w:val="00696F6C"/>
    <w:rsid w:val="006B18B5"/>
    <w:rsid w:val="006B7176"/>
    <w:rsid w:val="006C0665"/>
    <w:rsid w:val="006C4618"/>
    <w:rsid w:val="006D20DB"/>
    <w:rsid w:val="006E2C16"/>
    <w:rsid w:val="006E37B4"/>
    <w:rsid w:val="006E6DCA"/>
    <w:rsid w:val="006F0EB5"/>
    <w:rsid w:val="006F4F60"/>
    <w:rsid w:val="007115D8"/>
    <w:rsid w:val="00717778"/>
    <w:rsid w:val="0071778E"/>
    <w:rsid w:val="00724CEE"/>
    <w:rsid w:val="00725D4B"/>
    <w:rsid w:val="007375F1"/>
    <w:rsid w:val="00737A92"/>
    <w:rsid w:val="00741B00"/>
    <w:rsid w:val="0076267B"/>
    <w:rsid w:val="00770B80"/>
    <w:rsid w:val="007755F6"/>
    <w:rsid w:val="00782159"/>
    <w:rsid w:val="007855D9"/>
    <w:rsid w:val="00786FA9"/>
    <w:rsid w:val="007921D4"/>
    <w:rsid w:val="0079239C"/>
    <w:rsid w:val="007928AC"/>
    <w:rsid w:val="007A199A"/>
    <w:rsid w:val="007A24B2"/>
    <w:rsid w:val="007A5130"/>
    <w:rsid w:val="007B0AF1"/>
    <w:rsid w:val="007E62CA"/>
    <w:rsid w:val="007F03E2"/>
    <w:rsid w:val="007F4D73"/>
    <w:rsid w:val="007F7554"/>
    <w:rsid w:val="0080443E"/>
    <w:rsid w:val="00810C13"/>
    <w:rsid w:val="00813C64"/>
    <w:rsid w:val="00814B59"/>
    <w:rsid w:val="00816A0B"/>
    <w:rsid w:val="008214B4"/>
    <w:rsid w:val="00823337"/>
    <w:rsid w:val="00830B32"/>
    <w:rsid w:val="008319AE"/>
    <w:rsid w:val="008319FC"/>
    <w:rsid w:val="00832557"/>
    <w:rsid w:val="00845D0D"/>
    <w:rsid w:val="00846563"/>
    <w:rsid w:val="00865AF2"/>
    <w:rsid w:val="008703A6"/>
    <w:rsid w:val="008724B6"/>
    <w:rsid w:val="00873266"/>
    <w:rsid w:val="0087378D"/>
    <w:rsid w:val="00882D94"/>
    <w:rsid w:val="00887E84"/>
    <w:rsid w:val="00896DBC"/>
    <w:rsid w:val="008A5A90"/>
    <w:rsid w:val="008A7567"/>
    <w:rsid w:val="008B03B9"/>
    <w:rsid w:val="008B1C13"/>
    <w:rsid w:val="008B5AC7"/>
    <w:rsid w:val="008B6378"/>
    <w:rsid w:val="008B7355"/>
    <w:rsid w:val="008D1117"/>
    <w:rsid w:val="008D4268"/>
    <w:rsid w:val="008E3B2B"/>
    <w:rsid w:val="008E6A3C"/>
    <w:rsid w:val="008E72D6"/>
    <w:rsid w:val="008E7A6F"/>
    <w:rsid w:val="008F2254"/>
    <w:rsid w:val="00900F86"/>
    <w:rsid w:val="009036AB"/>
    <w:rsid w:val="00903EDF"/>
    <w:rsid w:val="0090703F"/>
    <w:rsid w:val="009171DD"/>
    <w:rsid w:val="009223B7"/>
    <w:rsid w:val="00932076"/>
    <w:rsid w:val="00946B3E"/>
    <w:rsid w:val="00952AF4"/>
    <w:rsid w:val="00955671"/>
    <w:rsid w:val="00960299"/>
    <w:rsid w:val="009637C1"/>
    <w:rsid w:val="00967282"/>
    <w:rsid w:val="00972E70"/>
    <w:rsid w:val="00987835"/>
    <w:rsid w:val="00990352"/>
    <w:rsid w:val="0099380F"/>
    <w:rsid w:val="009942E5"/>
    <w:rsid w:val="00997E8A"/>
    <w:rsid w:val="009A05DE"/>
    <w:rsid w:val="009A1037"/>
    <w:rsid w:val="009B0AD7"/>
    <w:rsid w:val="009B52CB"/>
    <w:rsid w:val="009B633A"/>
    <w:rsid w:val="009C39CF"/>
    <w:rsid w:val="009C4FA7"/>
    <w:rsid w:val="009D6E5A"/>
    <w:rsid w:val="009E5393"/>
    <w:rsid w:val="009F2436"/>
    <w:rsid w:val="009F6839"/>
    <w:rsid w:val="00A12BA9"/>
    <w:rsid w:val="00A132E5"/>
    <w:rsid w:val="00A2798E"/>
    <w:rsid w:val="00A3177C"/>
    <w:rsid w:val="00A36133"/>
    <w:rsid w:val="00A41BAD"/>
    <w:rsid w:val="00A56660"/>
    <w:rsid w:val="00A6079C"/>
    <w:rsid w:val="00A62B6C"/>
    <w:rsid w:val="00A655A9"/>
    <w:rsid w:val="00A65876"/>
    <w:rsid w:val="00A66D70"/>
    <w:rsid w:val="00A81BF7"/>
    <w:rsid w:val="00A81C0B"/>
    <w:rsid w:val="00A82827"/>
    <w:rsid w:val="00A83BF1"/>
    <w:rsid w:val="00A858BA"/>
    <w:rsid w:val="00AA3E0D"/>
    <w:rsid w:val="00AA7ACD"/>
    <w:rsid w:val="00AA7BA6"/>
    <w:rsid w:val="00AC372F"/>
    <w:rsid w:val="00AD3987"/>
    <w:rsid w:val="00AE070F"/>
    <w:rsid w:val="00AF42CE"/>
    <w:rsid w:val="00AF4EEC"/>
    <w:rsid w:val="00AF6C37"/>
    <w:rsid w:val="00AF7F72"/>
    <w:rsid w:val="00B07448"/>
    <w:rsid w:val="00B079EB"/>
    <w:rsid w:val="00B12F3A"/>
    <w:rsid w:val="00B22FD7"/>
    <w:rsid w:val="00B3090C"/>
    <w:rsid w:val="00B336AB"/>
    <w:rsid w:val="00B441CF"/>
    <w:rsid w:val="00B46A30"/>
    <w:rsid w:val="00B50218"/>
    <w:rsid w:val="00B51A72"/>
    <w:rsid w:val="00B74AE9"/>
    <w:rsid w:val="00B81354"/>
    <w:rsid w:val="00B845C8"/>
    <w:rsid w:val="00B87615"/>
    <w:rsid w:val="00B909EB"/>
    <w:rsid w:val="00B93081"/>
    <w:rsid w:val="00B9695B"/>
    <w:rsid w:val="00BA10BF"/>
    <w:rsid w:val="00BA35C1"/>
    <w:rsid w:val="00BB40D7"/>
    <w:rsid w:val="00BC6B1A"/>
    <w:rsid w:val="00BD0311"/>
    <w:rsid w:val="00BD260D"/>
    <w:rsid w:val="00BD3556"/>
    <w:rsid w:val="00BD655D"/>
    <w:rsid w:val="00BF009F"/>
    <w:rsid w:val="00BF244B"/>
    <w:rsid w:val="00BF60FA"/>
    <w:rsid w:val="00C008B4"/>
    <w:rsid w:val="00C2275C"/>
    <w:rsid w:val="00C275EF"/>
    <w:rsid w:val="00C30081"/>
    <w:rsid w:val="00C31CE3"/>
    <w:rsid w:val="00C3219A"/>
    <w:rsid w:val="00C33F20"/>
    <w:rsid w:val="00C47D51"/>
    <w:rsid w:val="00C53234"/>
    <w:rsid w:val="00C55693"/>
    <w:rsid w:val="00C72F21"/>
    <w:rsid w:val="00C761EF"/>
    <w:rsid w:val="00C76DD7"/>
    <w:rsid w:val="00CA2EB8"/>
    <w:rsid w:val="00CA4F86"/>
    <w:rsid w:val="00CA5552"/>
    <w:rsid w:val="00CB40F1"/>
    <w:rsid w:val="00CB6BE5"/>
    <w:rsid w:val="00CC1355"/>
    <w:rsid w:val="00CC7EB1"/>
    <w:rsid w:val="00CD5879"/>
    <w:rsid w:val="00CE2892"/>
    <w:rsid w:val="00CE71A3"/>
    <w:rsid w:val="00CF2CC2"/>
    <w:rsid w:val="00CF50F2"/>
    <w:rsid w:val="00CF7F00"/>
    <w:rsid w:val="00CF7F8B"/>
    <w:rsid w:val="00D05659"/>
    <w:rsid w:val="00D057BD"/>
    <w:rsid w:val="00D05C9D"/>
    <w:rsid w:val="00D07B0E"/>
    <w:rsid w:val="00D235AB"/>
    <w:rsid w:val="00D268FC"/>
    <w:rsid w:val="00D323C8"/>
    <w:rsid w:val="00D32606"/>
    <w:rsid w:val="00D41279"/>
    <w:rsid w:val="00D4293C"/>
    <w:rsid w:val="00D441EE"/>
    <w:rsid w:val="00D44586"/>
    <w:rsid w:val="00D44982"/>
    <w:rsid w:val="00D45302"/>
    <w:rsid w:val="00D471F6"/>
    <w:rsid w:val="00D50B8D"/>
    <w:rsid w:val="00D55AA1"/>
    <w:rsid w:val="00D5625E"/>
    <w:rsid w:val="00D630E3"/>
    <w:rsid w:val="00D720FC"/>
    <w:rsid w:val="00D740AC"/>
    <w:rsid w:val="00D751C4"/>
    <w:rsid w:val="00D76D35"/>
    <w:rsid w:val="00D81AEA"/>
    <w:rsid w:val="00D823A7"/>
    <w:rsid w:val="00D930D4"/>
    <w:rsid w:val="00D933D1"/>
    <w:rsid w:val="00DA105F"/>
    <w:rsid w:val="00DB13C4"/>
    <w:rsid w:val="00DB6C30"/>
    <w:rsid w:val="00DC1AE6"/>
    <w:rsid w:val="00DC362D"/>
    <w:rsid w:val="00DC40AD"/>
    <w:rsid w:val="00DD1070"/>
    <w:rsid w:val="00DD334E"/>
    <w:rsid w:val="00DE02A7"/>
    <w:rsid w:val="00DE67F1"/>
    <w:rsid w:val="00DE6DA2"/>
    <w:rsid w:val="00DF1D68"/>
    <w:rsid w:val="00E025ED"/>
    <w:rsid w:val="00E10EE3"/>
    <w:rsid w:val="00E145F3"/>
    <w:rsid w:val="00E17449"/>
    <w:rsid w:val="00E20EA3"/>
    <w:rsid w:val="00E21597"/>
    <w:rsid w:val="00E224B6"/>
    <w:rsid w:val="00E23067"/>
    <w:rsid w:val="00E26124"/>
    <w:rsid w:val="00E26705"/>
    <w:rsid w:val="00E308EC"/>
    <w:rsid w:val="00E325D6"/>
    <w:rsid w:val="00E32C9E"/>
    <w:rsid w:val="00E36FE0"/>
    <w:rsid w:val="00E5050D"/>
    <w:rsid w:val="00E52674"/>
    <w:rsid w:val="00E53F5F"/>
    <w:rsid w:val="00E57149"/>
    <w:rsid w:val="00E57C54"/>
    <w:rsid w:val="00E60341"/>
    <w:rsid w:val="00E60591"/>
    <w:rsid w:val="00E627B4"/>
    <w:rsid w:val="00E6724E"/>
    <w:rsid w:val="00E80F23"/>
    <w:rsid w:val="00E81288"/>
    <w:rsid w:val="00E876C6"/>
    <w:rsid w:val="00E94E92"/>
    <w:rsid w:val="00E96429"/>
    <w:rsid w:val="00EA2444"/>
    <w:rsid w:val="00EA5C37"/>
    <w:rsid w:val="00EC7A75"/>
    <w:rsid w:val="00ED54DA"/>
    <w:rsid w:val="00EE0E0C"/>
    <w:rsid w:val="00EE404A"/>
    <w:rsid w:val="00EE46B8"/>
    <w:rsid w:val="00EF0E40"/>
    <w:rsid w:val="00EF1962"/>
    <w:rsid w:val="00EF1A86"/>
    <w:rsid w:val="00EF5D9C"/>
    <w:rsid w:val="00EF70B5"/>
    <w:rsid w:val="00F01ACB"/>
    <w:rsid w:val="00F147B0"/>
    <w:rsid w:val="00F16D51"/>
    <w:rsid w:val="00F20D3F"/>
    <w:rsid w:val="00F23DF9"/>
    <w:rsid w:val="00F25A4F"/>
    <w:rsid w:val="00F25A76"/>
    <w:rsid w:val="00F336BA"/>
    <w:rsid w:val="00F4414D"/>
    <w:rsid w:val="00F44F5F"/>
    <w:rsid w:val="00F46062"/>
    <w:rsid w:val="00F519E7"/>
    <w:rsid w:val="00F535C8"/>
    <w:rsid w:val="00F559C1"/>
    <w:rsid w:val="00F574D2"/>
    <w:rsid w:val="00F623F3"/>
    <w:rsid w:val="00F6459B"/>
    <w:rsid w:val="00F675F5"/>
    <w:rsid w:val="00F71CF8"/>
    <w:rsid w:val="00F75D6F"/>
    <w:rsid w:val="00F76CB8"/>
    <w:rsid w:val="00F80714"/>
    <w:rsid w:val="00F84AC0"/>
    <w:rsid w:val="00F95D11"/>
    <w:rsid w:val="00FB14C1"/>
    <w:rsid w:val="00FC6D82"/>
    <w:rsid w:val="00FD11F4"/>
    <w:rsid w:val="00FD16B5"/>
    <w:rsid w:val="00FD28BB"/>
    <w:rsid w:val="00FD5242"/>
    <w:rsid w:val="00FE72ED"/>
    <w:rsid w:val="00FF2D9A"/>
    <w:rsid w:val="022D2114"/>
    <w:rsid w:val="02F61090"/>
    <w:rsid w:val="035A3774"/>
    <w:rsid w:val="03606743"/>
    <w:rsid w:val="03C05177"/>
    <w:rsid w:val="03C07382"/>
    <w:rsid w:val="04104B5B"/>
    <w:rsid w:val="04490607"/>
    <w:rsid w:val="05D05DE6"/>
    <w:rsid w:val="05DE4E38"/>
    <w:rsid w:val="06635490"/>
    <w:rsid w:val="06B4658F"/>
    <w:rsid w:val="07482028"/>
    <w:rsid w:val="07B51AF4"/>
    <w:rsid w:val="087D6CD7"/>
    <w:rsid w:val="0AAF00E2"/>
    <w:rsid w:val="0BA05B13"/>
    <w:rsid w:val="0BAF1B92"/>
    <w:rsid w:val="0BCD6AE0"/>
    <w:rsid w:val="0C154BDA"/>
    <w:rsid w:val="0C340988"/>
    <w:rsid w:val="0C4469D5"/>
    <w:rsid w:val="0C745AD0"/>
    <w:rsid w:val="0D5F1D56"/>
    <w:rsid w:val="0DAF012D"/>
    <w:rsid w:val="0E4A2881"/>
    <w:rsid w:val="0FB92047"/>
    <w:rsid w:val="0FBA20A3"/>
    <w:rsid w:val="0FBA51A1"/>
    <w:rsid w:val="0FF03B9A"/>
    <w:rsid w:val="1005446D"/>
    <w:rsid w:val="148A0ACF"/>
    <w:rsid w:val="15874316"/>
    <w:rsid w:val="15BB7257"/>
    <w:rsid w:val="15ED4C2F"/>
    <w:rsid w:val="172404DE"/>
    <w:rsid w:val="17991C55"/>
    <w:rsid w:val="179A7DFE"/>
    <w:rsid w:val="181C4BE5"/>
    <w:rsid w:val="18DA7630"/>
    <w:rsid w:val="18DC0E31"/>
    <w:rsid w:val="19BB54A5"/>
    <w:rsid w:val="1A2B252D"/>
    <w:rsid w:val="1A3C7920"/>
    <w:rsid w:val="1ABC22F4"/>
    <w:rsid w:val="1BDB37F6"/>
    <w:rsid w:val="1D2B2F7C"/>
    <w:rsid w:val="1EB044EF"/>
    <w:rsid w:val="1FE35BFE"/>
    <w:rsid w:val="20D65A72"/>
    <w:rsid w:val="2283639D"/>
    <w:rsid w:val="229E0275"/>
    <w:rsid w:val="22BD56C6"/>
    <w:rsid w:val="248154B2"/>
    <w:rsid w:val="24912949"/>
    <w:rsid w:val="257302A1"/>
    <w:rsid w:val="26D568A3"/>
    <w:rsid w:val="28313A6D"/>
    <w:rsid w:val="29542197"/>
    <w:rsid w:val="2BEA069C"/>
    <w:rsid w:val="2BED4E3E"/>
    <w:rsid w:val="2C630FF3"/>
    <w:rsid w:val="2C7529F8"/>
    <w:rsid w:val="2D164585"/>
    <w:rsid w:val="2EBC2225"/>
    <w:rsid w:val="2F1F2FAA"/>
    <w:rsid w:val="30484B34"/>
    <w:rsid w:val="31414A5E"/>
    <w:rsid w:val="33650642"/>
    <w:rsid w:val="34654C05"/>
    <w:rsid w:val="3572263D"/>
    <w:rsid w:val="35AB7BFD"/>
    <w:rsid w:val="35F5305F"/>
    <w:rsid w:val="36262CA9"/>
    <w:rsid w:val="38CB53E8"/>
    <w:rsid w:val="3A937945"/>
    <w:rsid w:val="3B7C2DB8"/>
    <w:rsid w:val="3BB74292"/>
    <w:rsid w:val="3C10341E"/>
    <w:rsid w:val="3DC362EA"/>
    <w:rsid w:val="3ECE4FA3"/>
    <w:rsid w:val="3F916F38"/>
    <w:rsid w:val="3F942181"/>
    <w:rsid w:val="40675209"/>
    <w:rsid w:val="40B25CC9"/>
    <w:rsid w:val="40DD35FD"/>
    <w:rsid w:val="42EE2F04"/>
    <w:rsid w:val="43551122"/>
    <w:rsid w:val="44F64404"/>
    <w:rsid w:val="45515F3F"/>
    <w:rsid w:val="463C77EA"/>
    <w:rsid w:val="47E501C1"/>
    <w:rsid w:val="482955DB"/>
    <w:rsid w:val="48AD60BB"/>
    <w:rsid w:val="499D3907"/>
    <w:rsid w:val="49F829D3"/>
    <w:rsid w:val="4A365275"/>
    <w:rsid w:val="4AF12D99"/>
    <w:rsid w:val="4BEB3C50"/>
    <w:rsid w:val="4BFD2332"/>
    <w:rsid w:val="4C772927"/>
    <w:rsid w:val="4C8D1069"/>
    <w:rsid w:val="4D397356"/>
    <w:rsid w:val="4E3D5020"/>
    <w:rsid w:val="4F007CA8"/>
    <w:rsid w:val="4F4001F6"/>
    <w:rsid w:val="509A373B"/>
    <w:rsid w:val="51D96C4C"/>
    <w:rsid w:val="5224675F"/>
    <w:rsid w:val="53B574F4"/>
    <w:rsid w:val="54B96824"/>
    <w:rsid w:val="54ED5752"/>
    <w:rsid w:val="5521691A"/>
    <w:rsid w:val="55A73C32"/>
    <w:rsid w:val="562A65FE"/>
    <w:rsid w:val="56C96294"/>
    <w:rsid w:val="57F97DF1"/>
    <w:rsid w:val="59162E41"/>
    <w:rsid w:val="5AD64D56"/>
    <w:rsid w:val="5B06656A"/>
    <w:rsid w:val="5BAD1957"/>
    <w:rsid w:val="5D6B74D4"/>
    <w:rsid w:val="5DA55AF0"/>
    <w:rsid w:val="5DB9023F"/>
    <w:rsid w:val="5F2D33BC"/>
    <w:rsid w:val="5F711212"/>
    <w:rsid w:val="6175447D"/>
    <w:rsid w:val="62137D14"/>
    <w:rsid w:val="627672AA"/>
    <w:rsid w:val="63CB599E"/>
    <w:rsid w:val="6470717E"/>
    <w:rsid w:val="64D42F0E"/>
    <w:rsid w:val="69B97681"/>
    <w:rsid w:val="6AA62DC3"/>
    <w:rsid w:val="700E5E61"/>
    <w:rsid w:val="70E22282"/>
    <w:rsid w:val="71564A8B"/>
    <w:rsid w:val="717B0A82"/>
    <w:rsid w:val="720A612F"/>
    <w:rsid w:val="721E39C3"/>
    <w:rsid w:val="731C24B0"/>
    <w:rsid w:val="73593886"/>
    <w:rsid w:val="73A30A50"/>
    <w:rsid w:val="7447676F"/>
    <w:rsid w:val="75546BA3"/>
    <w:rsid w:val="75813F18"/>
    <w:rsid w:val="75F303C2"/>
    <w:rsid w:val="77AD7FDD"/>
    <w:rsid w:val="798C141D"/>
    <w:rsid w:val="79AF1EDD"/>
    <w:rsid w:val="79B86A1B"/>
    <w:rsid w:val="7A726339"/>
    <w:rsid w:val="7B4C59ED"/>
    <w:rsid w:val="7BCA12E9"/>
    <w:rsid w:val="7CA23282"/>
    <w:rsid w:val="7DC244CD"/>
    <w:rsid w:val="7E162CD3"/>
    <w:rsid w:val="7E911DE3"/>
    <w:rsid w:val="7F9D1899"/>
    <w:rsid w:val="7FAA0886"/>
    <w:rsid w:val="7FB00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1"/>
      <w:szCs w:val="24"/>
      <w:lang w:val="en-US" w:eastAsia="zh-CN" w:bidi="ar-SA"/>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lang w:val="zh-CN"/>
    </w:rPr>
  </w:style>
  <w:style w:type="paragraph" w:styleId="3">
    <w:name w:val="toa heading"/>
    <w:basedOn w:val="1"/>
    <w:next w:val="1"/>
    <w:qFormat/>
    <w:uiPriority w:val="0"/>
    <w:pPr>
      <w:spacing w:before="120" w:after="200" w:line="276" w:lineRule="auto"/>
    </w:pPr>
    <w:rPr>
      <w:rFonts w:ascii="Arial" w:hAnsi="Arial" w:eastAsia="宋体" w:cs="Times New Roman"/>
      <w:sz w:val="24"/>
      <w:szCs w:val="24"/>
    </w:rPr>
  </w:style>
  <w:style w:type="paragraph" w:styleId="4">
    <w:name w:val="annotation text"/>
    <w:basedOn w:val="1"/>
    <w:qFormat/>
    <w:uiPriority w:val="0"/>
    <w:pPr>
      <w:jc w:val="left"/>
    </w:pPr>
  </w:style>
  <w:style w:type="paragraph" w:styleId="5">
    <w:name w:val="Body Text"/>
    <w:basedOn w:val="1"/>
    <w:qFormat/>
    <w:uiPriority w:val="1"/>
    <w:rPr>
      <w:rFonts w:ascii="宋体" w:hAnsi="宋体" w:cs="宋体"/>
      <w:sz w:val="32"/>
      <w:szCs w:val="32"/>
    </w:rPr>
  </w:style>
  <w:style w:type="paragraph" w:styleId="6">
    <w:name w:val="Body Text Indent"/>
    <w:basedOn w:val="1"/>
    <w:unhideWhenUsed/>
    <w:qFormat/>
    <w:uiPriority w:val="0"/>
    <w:pPr>
      <w:spacing w:beforeLines="0" w:afterLines="0"/>
      <w:ind w:firstLine="640" w:firstLineChars="200"/>
    </w:pPr>
    <w:rPr>
      <w:rFonts w:hint="default"/>
      <w:sz w:val="32"/>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qFormat/>
    <w:uiPriority w:val="0"/>
  </w:style>
  <w:style w:type="paragraph" w:styleId="11">
    <w:name w:val="Subtitle"/>
    <w:basedOn w:val="1"/>
    <w:next w:val="1"/>
    <w:qFormat/>
    <w:uiPriority w:val="0"/>
    <w:pPr>
      <w:spacing w:line="312" w:lineRule="auto"/>
      <w:jc w:val="center"/>
      <w:outlineLvl w:val="1"/>
    </w:pPr>
    <w:rPr>
      <w:rFonts w:ascii="Cambria" w:hAnsi="Cambria"/>
      <w:b/>
      <w:bCs/>
      <w:kern w:val="28"/>
      <w:sz w:val="32"/>
      <w:szCs w:val="32"/>
    </w:rPr>
  </w:style>
  <w:style w:type="paragraph" w:styleId="12">
    <w:name w:val="toc 2"/>
    <w:basedOn w:val="1"/>
    <w:next w:val="1"/>
    <w:qFormat/>
    <w:uiPriority w:val="0"/>
    <w:pPr>
      <w:ind w:left="420" w:leftChars="200"/>
    </w:p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4">
    <w:name w:val="Body Text First Indent 2"/>
    <w:basedOn w:val="6"/>
    <w:unhideWhenUsed/>
    <w:qFormat/>
    <w:uiPriority w:val="99"/>
    <w:pPr>
      <w:spacing w:beforeLines="0" w:afterLines="0"/>
      <w:ind w:firstLine="420"/>
    </w:pPr>
    <w:rPr>
      <w:rFonts w:hint="default"/>
      <w:sz w:val="32"/>
    </w:rPr>
  </w:style>
  <w:style w:type="table" w:styleId="16">
    <w:name w:val="Table Grid"/>
    <w:basedOn w:val="15"/>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Emphasis"/>
    <w:basedOn w:val="17"/>
    <w:qFormat/>
    <w:uiPriority w:val="0"/>
    <w:rPr>
      <w:i/>
    </w:rPr>
  </w:style>
  <w:style w:type="character" w:styleId="19">
    <w:name w:val="Hyperlink"/>
    <w:basedOn w:val="17"/>
    <w:qFormat/>
    <w:uiPriority w:val="0"/>
    <w:rPr>
      <w:color w:val="0000FF"/>
      <w:u w:val="single"/>
    </w:rPr>
  </w:style>
  <w:style w:type="character" w:customStyle="1" w:styleId="20">
    <w:name w:val="页眉 Char"/>
    <w:basedOn w:val="17"/>
    <w:link w:val="9"/>
    <w:qFormat/>
    <w:uiPriority w:val="0"/>
    <w:rPr>
      <w:kern w:val="2"/>
      <w:sz w:val="18"/>
      <w:szCs w:val="18"/>
    </w:rPr>
  </w:style>
  <w:style w:type="paragraph" w:styleId="21">
    <w:name w:val="List Paragraph"/>
    <w:basedOn w:val="1"/>
    <w:unhideWhenUsed/>
    <w:qFormat/>
    <w:uiPriority w:val="99"/>
    <w:pPr>
      <w:ind w:firstLine="420" w:firstLineChars="200"/>
    </w:pPr>
  </w:style>
  <w:style w:type="paragraph" w:customStyle="1" w:styleId="22">
    <w:name w:val="WPSOffice手动目录 1"/>
    <w:qFormat/>
    <w:uiPriority w:val="0"/>
    <w:pPr>
      <w:ind w:leftChars="0"/>
    </w:pPr>
    <w:rPr>
      <w:rFonts w:ascii="Calibri" w:hAnsi="Calibri" w:eastAsia="宋体" w:cs="Times New Roman"/>
      <w:sz w:val="20"/>
      <w:szCs w:val="20"/>
    </w:rPr>
  </w:style>
  <w:style w:type="paragraph" w:customStyle="1" w:styleId="23">
    <w:name w:val="WPSOffice手动目录 2"/>
    <w:qFormat/>
    <w:uiPriority w:val="0"/>
    <w:pPr>
      <w:ind w:leftChars="200"/>
    </w:pPr>
    <w:rPr>
      <w:rFonts w:ascii="Calibri" w:hAnsi="Calibri" w:eastAsia="宋体" w:cs="Times New Roman"/>
      <w:sz w:val="20"/>
      <w:szCs w:val="20"/>
    </w:rPr>
  </w:style>
  <w:style w:type="paragraph" w:customStyle="1" w:styleId="24">
    <w:name w:val="WPSOffice手动目录 3"/>
    <w:qFormat/>
    <w:uiPriority w:val="0"/>
    <w:pPr>
      <w:ind w:leftChars="400"/>
    </w:pPr>
    <w:rPr>
      <w:rFonts w:ascii="Calibri" w:hAnsi="Calibri" w:eastAsia="宋体" w:cs="Times New Roman"/>
      <w:sz w:val="20"/>
      <w:szCs w:val="20"/>
    </w:rPr>
  </w:style>
  <w:style w:type="character" w:customStyle="1" w:styleId="25">
    <w:name w:val="font31"/>
    <w:basedOn w:val="17"/>
    <w:qFormat/>
    <w:uiPriority w:val="0"/>
    <w:rPr>
      <w:rFonts w:hint="default" w:ascii="仿宋_GB2312" w:eastAsia="仿宋_GB2312" w:cs="仿宋_GB2312"/>
      <w:color w:val="000000"/>
      <w:sz w:val="21"/>
      <w:szCs w:val="21"/>
      <w:u w:val="none"/>
    </w:rPr>
  </w:style>
  <w:style w:type="character" w:customStyle="1" w:styleId="26">
    <w:name w:val="font01"/>
    <w:basedOn w:val="17"/>
    <w:qFormat/>
    <w:uiPriority w:val="0"/>
    <w:rPr>
      <w:rFonts w:hint="eastAsia" w:ascii="宋体" w:hAnsi="宋体" w:eastAsia="宋体" w:cs="宋体"/>
      <w:color w:val="000000"/>
      <w:sz w:val="21"/>
      <w:szCs w:val="21"/>
      <w:u w:val="none"/>
    </w:rPr>
  </w:style>
  <w:style w:type="character" w:customStyle="1" w:styleId="27">
    <w:name w:val="font11"/>
    <w:basedOn w:val="17"/>
    <w:qFormat/>
    <w:uiPriority w:val="0"/>
    <w:rPr>
      <w:rFonts w:hint="default" w:ascii="仿宋_GB2312" w:eastAsia="仿宋_GB2312" w:cs="仿宋_GB2312"/>
      <w:color w:val="000000"/>
      <w:sz w:val="20"/>
      <w:szCs w:val="20"/>
      <w:u w:val="none"/>
    </w:rPr>
  </w:style>
  <w:style w:type="character" w:customStyle="1" w:styleId="28">
    <w:name w:val="font81"/>
    <w:basedOn w:val="17"/>
    <w:qFormat/>
    <w:uiPriority w:val="0"/>
    <w:rPr>
      <w:rFonts w:hint="eastAsia" w:ascii="宋体" w:hAnsi="宋体" w:eastAsia="宋体" w:cs="宋体"/>
      <w:color w:val="000000"/>
      <w:sz w:val="20"/>
      <w:szCs w:val="20"/>
      <w:u w:val="none"/>
    </w:rPr>
  </w:style>
  <w:style w:type="character" w:customStyle="1" w:styleId="29">
    <w:name w:val="font101"/>
    <w:basedOn w:val="17"/>
    <w:qFormat/>
    <w:uiPriority w:val="0"/>
    <w:rPr>
      <w:rFonts w:hint="default" w:ascii="仿宋_GB2312" w:eastAsia="仿宋_GB2312" w:cs="仿宋_GB2312"/>
      <w:color w:val="000000"/>
      <w:sz w:val="24"/>
      <w:szCs w:val="24"/>
      <w:u w:val="none"/>
    </w:rPr>
  </w:style>
  <w:style w:type="character" w:customStyle="1" w:styleId="30">
    <w:name w:val="font41"/>
    <w:basedOn w:val="17"/>
    <w:qFormat/>
    <w:uiPriority w:val="0"/>
    <w:rPr>
      <w:rFonts w:hint="eastAsia" w:ascii="宋体" w:hAnsi="宋体" w:eastAsia="宋体" w:cs="宋体"/>
      <w:color w:val="000000"/>
      <w:sz w:val="24"/>
      <w:szCs w:val="24"/>
      <w:u w:val="none"/>
    </w:rPr>
  </w:style>
  <w:style w:type="character" w:customStyle="1" w:styleId="31">
    <w:name w:val="font61"/>
    <w:basedOn w:val="17"/>
    <w:qFormat/>
    <w:uiPriority w:val="0"/>
    <w:rPr>
      <w:rFonts w:hint="eastAsia" w:ascii="宋体" w:hAnsi="宋体" w:eastAsia="宋体" w:cs="宋体"/>
      <w:b/>
      <w:bCs/>
      <w:color w:val="000000"/>
      <w:sz w:val="21"/>
      <w:szCs w:val="21"/>
      <w:u w:val="none"/>
    </w:rPr>
  </w:style>
  <w:style w:type="character" w:customStyle="1" w:styleId="32">
    <w:name w:val="font112"/>
    <w:basedOn w:val="17"/>
    <w:qFormat/>
    <w:uiPriority w:val="0"/>
    <w:rPr>
      <w:rFonts w:hint="default" w:ascii="仿宋_GB2312" w:eastAsia="仿宋_GB2312" w:cs="仿宋_GB2312"/>
      <w:b/>
      <w:bCs/>
      <w:color w:val="000000"/>
      <w:sz w:val="21"/>
      <w:szCs w:val="21"/>
      <w:u w:val="none"/>
    </w:rPr>
  </w:style>
  <w:style w:type="character" w:customStyle="1" w:styleId="33">
    <w:name w:val="font71"/>
    <w:basedOn w:val="17"/>
    <w:qFormat/>
    <w:uiPriority w:val="0"/>
    <w:rPr>
      <w:rFonts w:hint="eastAsia" w:ascii="宋体" w:hAnsi="宋体" w:eastAsia="宋体" w:cs="宋体"/>
      <w:color w:val="000000"/>
      <w:sz w:val="20"/>
      <w:szCs w:val="20"/>
      <w:u w:val="none"/>
    </w:rPr>
  </w:style>
  <w:style w:type="character" w:customStyle="1" w:styleId="34">
    <w:name w:val="font91"/>
    <w:basedOn w:val="17"/>
    <w:qFormat/>
    <w:uiPriority w:val="0"/>
    <w:rPr>
      <w:rFonts w:hint="default" w:ascii="仿宋_GB2312" w:eastAsia="仿宋_GB2312" w:cs="仿宋_GB2312"/>
      <w:color w:val="000000"/>
      <w:sz w:val="24"/>
      <w:szCs w:val="24"/>
      <w:u w:val="none"/>
    </w:rPr>
  </w:style>
  <w:style w:type="paragraph" w:customStyle="1" w:styleId="35">
    <w:name w:val="Body text|1"/>
    <w:basedOn w:val="1"/>
    <w:qFormat/>
    <w:uiPriority w:val="0"/>
    <w:pPr>
      <w:widowControl w:val="0"/>
      <w:shd w:val="clear" w:color="auto" w:fill="auto"/>
      <w:spacing w:after="140" w:line="480"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EFABEF-77D3-4CCE-8E45-A380BA264AB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9898</Words>
  <Characters>10876</Characters>
  <Lines>59</Lines>
  <Paragraphs>16</Paragraphs>
  <TotalTime>8</TotalTime>
  <ScaleCrop>false</ScaleCrop>
  <LinksUpToDate>false</LinksUpToDate>
  <CharactersWithSpaces>11155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2016-10-19T09:38:00Z</dcterms:created>
  <dc:creator>Administrator</dc:creator>
  <cp:lastModifiedBy>双双</cp:lastModifiedBy>
  <cp:lastPrinted>2016-12-19T00:58:00Z</cp:lastPrinted>
  <dcterms:modified xsi:type="dcterms:W3CDTF">2023-10-17T06:44:51Z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20E6C436085649F5B90DDF945C9D64DA_13</vt:lpwstr>
  </property>
</Properties>
</file>