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90" w:lineRule="atLeast"/>
        <w:rPr>
          <w:rFonts w:ascii="微软雅黑" w:hAnsi="微软雅黑" w:eastAsia="微软雅黑"/>
          <w:b/>
          <w:bCs/>
          <w:color w:val="3D3D3D"/>
          <w:sz w:val="35"/>
          <w:szCs w:val="35"/>
        </w:rPr>
      </w:pPr>
    </w:p>
    <w:p>
      <w:pPr>
        <w:pStyle w:val="5"/>
        <w:spacing w:line="390" w:lineRule="atLeast"/>
        <w:jc w:val="center"/>
        <w:rPr>
          <w:rFonts w:ascii="微软雅黑" w:hAnsi="微软雅黑" w:eastAsia="微软雅黑"/>
          <w:b/>
          <w:bCs/>
          <w:color w:val="3D3D3D"/>
          <w:sz w:val="35"/>
          <w:szCs w:val="35"/>
        </w:rPr>
      </w:pPr>
      <w:r>
        <w:rPr>
          <w:rFonts w:ascii="微软雅黑" w:hAnsi="微软雅黑" w:eastAsia="微软雅黑"/>
          <w:b/>
          <w:bCs/>
          <w:color w:val="3D3D3D"/>
          <w:sz w:val="35"/>
          <w:szCs w:val="35"/>
        </w:rPr>
        <w:t>2020</w:t>
      </w:r>
      <w:r>
        <w:rPr>
          <w:rFonts w:hint="eastAsia" w:ascii="微软雅黑" w:hAnsi="微软雅黑" w:eastAsia="微软雅黑"/>
          <w:b/>
          <w:bCs/>
          <w:color w:val="3D3D3D"/>
          <w:sz w:val="35"/>
          <w:szCs w:val="35"/>
        </w:rPr>
        <w:t>年市级“三公”经费决算汇总情况</w:t>
      </w:r>
    </w:p>
    <w:p>
      <w:pPr>
        <w:pStyle w:val="5"/>
        <w:spacing w:line="390" w:lineRule="atLeast"/>
        <w:ind w:firstLine="480"/>
        <w:rPr>
          <w:color w:val="666666"/>
          <w:sz w:val="21"/>
          <w:szCs w:val="21"/>
        </w:rPr>
      </w:pPr>
    </w:p>
    <w:p>
      <w:pPr>
        <w:pStyle w:val="5"/>
        <w:spacing w:line="390" w:lineRule="atLeas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2020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年市本级各部门“三公”经费决算数为</w:t>
      </w:r>
      <w:r>
        <w:rPr>
          <w:rFonts w:ascii="仿宋_GB2312" w:hAnsi="仿宋" w:eastAsia="仿宋_GB2312"/>
          <w:color w:val="000000"/>
          <w:sz w:val="32"/>
          <w:szCs w:val="32"/>
        </w:rPr>
        <w:t>3768.77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，为年初预算的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49.77％，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比上年下降</w:t>
      </w:r>
      <w:r>
        <w:rPr>
          <w:rFonts w:ascii="仿宋_GB2312" w:hAnsi="仿宋" w:eastAsia="仿宋_GB2312"/>
          <w:color w:val="000000"/>
          <w:sz w:val="32"/>
          <w:szCs w:val="32"/>
        </w:rPr>
        <w:t>6.78%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。其中：因公出国（境）经费</w:t>
      </w:r>
      <w:r>
        <w:rPr>
          <w:rFonts w:ascii="仿宋_GB2312" w:hAnsi="仿宋" w:eastAsia="仿宋_GB2312"/>
          <w:color w:val="000000"/>
          <w:sz w:val="32"/>
          <w:szCs w:val="32"/>
        </w:rPr>
        <w:t>9.89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为年初预算的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10.53％，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比上年下降</w:t>
      </w:r>
      <w:r>
        <w:rPr>
          <w:rFonts w:ascii="仿宋_GB2312" w:hAnsi="仿宋" w:eastAsia="仿宋_GB2312"/>
          <w:color w:val="000000"/>
          <w:sz w:val="32"/>
          <w:szCs w:val="32"/>
        </w:rPr>
        <w:t>80.4%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；公务用车购置</w:t>
      </w:r>
      <w:r>
        <w:rPr>
          <w:rFonts w:ascii="仿宋_GB2312" w:hAnsi="仿宋" w:eastAsia="仿宋_GB2312"/>
          <w:color w:val="000000"/>
          <w:sz w:val="32"/>
          <w:szCs w:val="32"/>
        </w:rPr>
        <w:t>285.52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为年初预算的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43.72％，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比上年增加</w:t>
      </w:r>
      <w:r>
        <w:rPr>
          <w:rFonts w:ascii="仿宋_GB2312" w:hAnsi="仿宋" w:eastAsia="仿宋_GB2312"/>
          <w:color w:val="000000"/>
          <w:sz w:val="32"/>
          <w:szCs w:val="32"/>
        </w:rPr>
        <w:t>83.68%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，增加主要原因为个别单位车辆严重老化，以旧换新。公务用车运行维护费</w:t>
      </w:r>
      <w:r>
        <w:rPr>
          <w:rFonts w:ascii="仿宋_GB2312" w:hAnsi="仿宋" w:eastAsia="仿宋_GB2312"/>
          <w:color w:val="000000"/>
          <w:sz w:val="32"/>
          <w:szCs w:val="32"/>
        </w:rPr>
        <w:t>2788.62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为年初预算的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71.34％，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比上年下降</w:t>
      </w:r>
      <w:r>
        <w:rPr>
          <w:rFonts w:ascii="仿宋_GB2312" w:hAnsi="仿宋" w:eastAsia="仿宋_GB2312"/>
          <w:color w:val="000000"/>
          <w:sz w:val="32"/>
          <w:szCs w:val="32"/>
        </w:rPr>
        <w:t>8.27%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；公务接待费</w:t>
      </w:r>
      <w:r>
        <w:rPr>
          <w:rFonts w:ascii="仿宋_GB2312" w:hAnsi="仿宋" w:eastAsia="仿宋_GB2312"/>
          <w:color w:val="000000"/>
          <w:sz w:val="32"/>
          <w:szCs w:val="32"/>
        </w:rPr>
        <w:t>684.74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为年初预算的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23.47％，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比上年下降</w:t>
      </w:r>
      <w:r>
        <w:rPr>
          <w:rFonts w:ascii="仿宋_GB2312" w:hAnsi="仿宋" w:eastAsia="仿宋_GB2312"/>
          <w:color w:val="000000"/>
          <w:sz w:val="32"/>
          <w:szCs w:val="32"/>
        </w:rPr>
        <w:t>14.2%</w:t>
      </w:r>
      <w:r>
        <w:rPr>
          <w:rFonts w:hint="eastAsia" w:ascii="仿宋_GB2312" w:hAnsi="仿宋" w:eastAsia="仿宋_GB2312"/>
          <w:color w:val="3D3D3D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市级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“三公”经费减少主要是各单位按照党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中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</w:rPr>
        <w:t>央、国务院关于过“紧日子”的有关要求，加强出国经费审核和监管，严格执行公务接待制度和标准，贯彻落实公务用车改革精神和措施，从严控制因公出国、公务接待和公务用车次数和规模。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gyMjZhYWNjMGI5ZWMxZGYyOWIwMzYyNzQ0ZmQ0YTUifQ=="/>
  </w:docVars>
  <w:rsids>
    <w:rsidRoot w:val="00172A27"/>
    <w:rsid w:val="00027E31"/>
    <w:rsid w:val="000C340A"/>
    <w:rsid w:val="00172A27"/>
    <w:rsid w:val="0024404F"/>
    <w:rsid w:val="002D5A6C"/>
    <w:rsid w:val="004412D1"/>
    <w:rsid w:val="00530DDA"/>
    <w:rsid w:val="00685A61"/>
    <w:rsid w:val="008D251B"/>
    <w:rsid w:val="00AB5727"/>
    <w:rsid w:val="53C71BE1"/>
    <w:rsid w:val="63E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2"/>
    <w:link w:val="13"/>
    <w:uiPriority w:val="99"/>
    <w:pPr>
      <w:widowControl/>
      <w:spacing w:after="0"/>
      <w:ind w:left="0" w:leftChars="0" w:firstLine="420" w:firstLineChars="200"/>
      <w:jc w:val="left"/>
    </w:pPr>
    <w:rPr>
      <w:rFonts w:ascii="Calibri" w:hAnsi="Calibri" w:cs="黑体"/>
      <w:kern w:val="0"/>
      <w:sz w:val="32"/>
      <w:szCs w:val="20"/>
    </w:rPr>
  </w:style>
  <w:style w:type="character" w:styleId="9">
    <w:name w:val="page number"/>
    <w:basedOn w:val="8"/>
    <w:uiPriority w:val="99"/>
    <w:rPr>
      <w:rFonts w:cs="Times New Roman"/>
    </w:rPr>
  </w:style>
  <w:style w:type="character" w:customStyle="1" w:styleId="10">
    <w:name w:val="Header Char"/>
    <w:basedOn w:val="8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Footer Char"/>
    <w:link w:val="3"/>
    <w:locked/>
    <w:uiPriority w:val="99"/>
    <w:rPr>
      <w:rFonts w:ascii="Verdana" w:hAnsi="Verdana" w:eastAsia="仿宋_GB2312"/>
      <w:kern w:val="0"/>
      <w:sz w:val="20"/>
      <w:lang w:eastAsia="en-US"/>
    </w:rPr>
  </w:style>
  <w:style w:type="character" w:customStyle="1" w:styleId="12">
    <w:name w:val="Body Text Indent Char"/>
    <w:basedOn w:val="8"/>
    <w:link w:val="2"/>
    <w:semiHidden/>
    <w:uiPriority w:val="99"/>
    <w:rPr>
      <w:szCs w:val="24"/>
    </w:rPr>
  </w:style>
  <w:style w:type="character" w:customStyle="1" w:styleId="13">
    <w:name w:val="Body Text First Indent 2 Char"/>
    <w:basedOn w:val="12"/>
    <w:link w:val="6"/>
    <w:semiHidden/>
    <w:uiPriority w:val="99"/>
  </w:style>
  <w:style w:type="character" w:customStyle="1" w:styleId="14">
    <w:name w:val="Header Char1"/>
    <w:basedOn w:val="8"/>
    <w:link w:val="4"/>
    <w:semiHidden/>
    <w:uiPriority w:val="99"/>
    <w:rPr>
      <w:sz w:val="18"/>
      <w:szCs w:val="18"/>
    </w:rPr>
  </w:style>
  <w:style w:type="character" w:customStyle="1" w:styleId="15">
    <w:name w:val="Footer Char1"/>
    <w:basedOn w:val="8"/>
    <w:link w:val="3"/>
    <w:semiHidden/>
    <w:uiPriority w:val="99"/>
    <w:rPr>
      <w:sz w:val="18"/>
      <w:szCs w:val="18"/>
    </w:rPr>
  </w:style>
  <w:style w:type="paragraph" w:customStyle="1" w:styleId="16">
    <w:name w:val="Char"/>
    <w:basedOn w:val="1"/>
    <w:uiPriority w:val="99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295</Words>
  <Characters>367</Characters>
  <Lines>0</Lines>
  <Paragraphs>0</Paragraphs>
  <TotalTime>0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2022-09-05T07:31:00Z</dcterms:created>
  <dc:creator>Administrator</dc:creator>
  <cp:lastModifiedBy>随风而起</cp:lastModifiedBy>
  <cp:lastPrinted>2019-07-02T07:33:00Z</cp:lastPrinted>
  <dcterms:modified xsi:type="dcterms:W3CDTF">2023-08-08T08:35:00Z</dcterms:modified>
  <dc:title>2019年市级“三公”经费决算汇总情况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C0E452ABFF6144D9AB4257171EFE67B1_12</vt:lpwstr>
  </property>
</Properties>
</file>