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邵阳市20</w:t>
      </w:r>
      <w:r>
        <w:rPr>
          <w:rFonts w:hint="eastAsia"/>
          <w:sz w:val="44"/>
          <w:szCs w:val="44"/>
          <w:lang w:val="en-US" w:eastAsia="zh-CN"/>
        </w:rPr>
        <w:t>20</w:t>
      </w:r>
      <w:r>
        <w:rPr>
          <w:rFonts w:hint="eastAsia"/>
          <w:sz w:val="44"/>
          <w:szCs w:val="44"/>
        </w:rPr>
        <w:t>年预算绩效管理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工作情况说明</w:t>
      </w:r>
    </w:p>
    <w:p>
      <w:pPr>
        <w:spacing w:before="312" w:beforeLines="10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2020年，我市预算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绩效管理工作在市委、市政府正确领导下，在市财政局党组的精心筹划下，</w:t>
      </w:r>
      <w:r>
        <w:rPr>
          <w:rFonts w:hint="eastAsia" w:ascii="仿宋" w:hAnsi="仿宋" w:eastAsia="仿宋" w:cs="仿宋"/>
          <w:sz w:val="32"/>
          <w:szCs w:val="32"/>
        </w:rPr>
        <w:t>紧紧围绕市委、市政府的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中心工作</w:t>
      </w:r>
      <w:r>
        <w:rPr>
          <w:rFonts w:hint="eastAsia" w:ascii="仿宋" w:hAnsi="仿宋" w:eastAsia="仿宋" w:cs="仿宋"/>
          <w:sz w:val="32"/>
          <w:szCs w:val="32"/>
        </w:rPr>
        <w:t>，以绩效目标管理为突破口，以绩效评价为契入点，以评价结果应用为落脚点，着力构建“全方位、全过程、全覆盖”预算绩效管理体系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更好地服务于经济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社会发展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一、预算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绩效目标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管理增点扩面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紧盯绩效目标编制不放松，坚持</w:t>
      </w:r>
      <w:r>
        <w:rPr>
          <w:rFonts w:hint="eastAsia" w:ascii="仿宋" w:hAnsi="仿宋" w:eastAsia="仿宋" w:cs="仿宋"/>
          <w:sz w:val="32"/>
          <w:szCs w:val="32"/>
        </w:rPr>
        <w:t>绩效目标编制与预算编制同步，2</w:t>
      </w:r>
      <w:r>
        <w:rPr>
          <w:rFonts w:hint="eastAsia"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市直编制</w:t>
      </w:r>
      <w:r>
        <w:rPr>
          <w:rFonts w:hint="eastAsia" w:ascii="仿宋" w:hAnsi="仿宋" w:eastAsia="仿宋"/>
          <w:sz w:val="32"/>
          <w:szCs w:val="32"/>
        </w:rPr>
        <w:t>绩效目标的预算单位数</w:t>
      </w:r>
      <w:r>
        <w:rPr>
          <w:rFonts w:hint="eastAsia" w:ascii="仿宋" w:hAnsi="仿宋" w:eastAsia="仿宋"/>
          <w:sz w:val="32"/>
          <w:szCs w:val="32"/>
          <w:lang w:eastAsia="zh-CN"/>
        </w:rPr>
        <w:t>增加到</w:t>
      </w:r>
      <w:r>
        <w:rPr>
          <w:rFonts w:hint="eastAsia" w:ascii="仿宋" w:hAnsi="仿宋" w:eastAsia="仿宋"/>
          <w:sz w:val="32"/>
          <w:szCs w:val="32"/>
        </w:rPr>
        <w:t>223个</w:t>
      </w:r>
      <w:r>
        <w:rPr>
          <w:rFonts w:hint="eastAsia" w:ascii="仿宋" w:hAnsi="仿宋" w:eastAsia="仿宋"/>
          <w:sz w:val="32"/>
          <w:szCs w:val="32"/>
          <w:lang w:eastAsia="zh-CN"/>
        </w:rPr>
        <w:t>，占预算单位总数的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90%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其中主管部门实现了全覆盖，达到了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100%；全年共</w:t>
      </w:r>
      <w:r>
        <w:rPr>
          <w:rFonts w:hint="eastAsia" w:ascii="仿宋" w:hAnsi="仿宋" w:eastAsia="仿宋"/>
          <w:sz w:val="32"/>
          <w:szCs w:val="32"/>
        </w:rPr>
        <w:t>编制</w:t>
      </w:r>
      <w:r>
        <w:rPr>
          <w:rFonts w:ascii="Times New Roman" w:hAnsi="Times New Roman" w:eastAsia="仿宋_GB2312"/>
          <w:sz w:val="32"/>
          <w:szCs w:val="32"/>
        </w:rPr>
        <w:t>项目资金绩效目标</w:t>
      </w:r>
      <w:r>
        <w:rPr>
          <w:rFonts w:hint="eastAsia" w:ascii="Times New Roman" w:hAnsi="Times New Roman" w:eastAsia="仿宋_GB2312"/>
          <w:sz w:val="32"/>
          <w:szCs w:val="32"/>
        </w:rPr>
        <w:t>298个，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金额达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3.7亿元，</w:t>
      </w:r>
      <w:r>
        <w:rPr>
          <w:rFonts w:hint="eastAsia" w:ascii="Times New Roman" w:hAnsi="Times New Roman" w:eastAsia="仿宋_GB2312"/>
          <w:sz w:val="32"/>
          <w:szCs w:val="32"/>
        </w:rPr>
        <w:t>编制</w:t>
      </w:r>
      <w:r>
        <w:rPr>
          <w:rFonts w:ascii="Times New Roman" w:hAnsi="Times New Roman" w:eastAsia="仿宋_GB2312"/>
          <w:sz w:val="32"/>
          <w:szCs w:val="32"/>
        </w:rPr>
        <w:t>部门整体支出绩效目标</w:t>
      </w:r>
      <w:r>
        <w:rPr>
          <w:rFonts w:hint="eastAsia" w:ascii="Times New Roman" w:hAnsi="Times New Roman" w:eastAsia="仿宋_GB2312"/>
          <w:sz w:val="32"/>
          <w:szCs w:val="32"/>
        </w:rPr>
        <w:t>212个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，金额达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27亿元；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全市编制</w:t>
      </w:r>
      <w:r>
        <w:rPr>
          <w:rFonts w:hint="eastAsia" w:ascii="仿宋" w:hAnsi="仿宋" w:eastAsia="仿宋" w:cs="Times New Roman"/>
          <w:sz w:val="32"/>
          <w:szCs w:val="32"/>
        </w:rPr>
        <w:t>抗疫特别国债资金的绩效目标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59个，</w:t>
      </w:r>
      <w:r>
        <w:rPr>
          <w:rFonts w:hint="eastAsia" w:ascii="仿宋" w:hAnsi="仿宋" w:eastAsia="仿宋" w:cs="Times New Roman"/>
          <w:sz w:val="32"/>
          <w:szCs w:val="32"/>
        </w:rPr>
        <w:t>金额达3.6亿元。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二、预算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绩效评价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稳步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推进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一是组织开展自评工作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Times New Roman"/>
          <w:sz w:val="32"/>
          <w:szCs w:val="32"/>
        </w:rPr>
        <w:t>年，</w:t>
      </w:r>
      <w:r>
        <w:rPr>
          <w:rFonts w:ascii="仿宋" w:hAnsi="仿宋" w:eastAsia="仿宋" w:cs="Times New Roman"/>
          <w:sz w:val="32"/>
          <w:szCs w:val="32"/>
        </w:rPr>
        <w:t>市直</w:t>
      </w:r>
      <w:r>
        <w:rPr>
          <w:rFonts w:hint="eastAsia" w:ascii="仿宋" w:hAnsi="仿宋" w:eastAsia="仿宋" w:cs="Times New Roman"/>
          <w:sz w:val="32"/>
          <w:szCs w:val="32"/>
        </w:rPr>
        <w:t>155个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单位实施了</w:t>
      </w:r>
      <w:r>
        <w:rPr>
          <w:rFonts w:ascii="仿宋" w:hAnsi="仿宋" w:eastAsia="仿宋" w:cs="Times New Roman"/>
          <w:sz w:val="32"/>
          <w:szCs w:val="32"/>
        </w:rPr>
        <w:t>部门</w:t>
      </w:r>
      <w:r>
        <w:rPr>
          <w:rFonts w:hint="eastAsia" w:ascii="仿宋" w:hAnsi="仿宋" w:eastAsia="仿宋" w:cs="Times New Roman"/>
          <w:sz w:val="32"/>
          <w:szCs w:val="32"/>
        </w:rPr>
        <w:t>（单位）</w:t>
      </w:r>
      <w:r>
        <w:rPr>
          <w:rFonts w:ascii="仿宋" w:hAnsi="仿宋" w:eastAsia="仿宋" w:cs="Times New Roman"/>
          <w:sz w:val="32"/>
          <w:szCs w:val="32"/>
        </w:rPr>
        <w:t>整体支出绩效自评，自评资金</w:t>
      </w:r>
      <w:r>
        <w:rPr>
          <w:rFonts w:hint="eastAsia" w:ascii="仿宋" w:hAnsi="仿宋" w:eastAsia="仿宋" w:cs="Times New Roman"/>
          <w:sz w:val="32"/>
          <w:szCs w:val="32"/>
        </w:rPr>
        <w:t>达19</w:t>
      </w:r>
      <w:r>
        <w:rPr>
          <w:rFonts w:ascii="仿宋" w:hAnsi="仿宋" w:eastAsia="仿宋" w:cs="Times New Roman"/>
          <w:sz w:val="32"/>
          <w:szCs w:val="32"/>
        </w:rPr>
        <w:t>亿元</w:t>
      </w:r>
      <w:r>
        <w:rPr>
          <w:rFonts w:hint="eastAsia" w:ascii="仿宋" w:hAnsi="仿宋" w:eastAsia="仿宋" w:cs="Times New Roman"/>
          <w:sz w:val="32"/>
          <w:szCs w:val="32"/>
        </w:rPr>
        <w:t>；市直自评</w:t>
      </w:r>
      <w:r>
        <w:rPr>
          <w:rFonts w:ascii="仿宋" w:hAnsi="仿宋" w:eastAsia="仿宋" w:cs="Times New Roman"/>
          <w:sz w:val="32"/>
          <w:szCs w:val="32"/>
        </w:rPr>
        <w:t>项目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数达</w:t>
      </w:r>
      <w:r>
        <w:rPr>
          <w:rFonts w:hint="eastAsia" w:ascii="仿宋" w:hAnsi="仿宋" w:eastAsia="仿宋" w:cs="Times New Roman"/>
          <w:sz w:val="32"/>
          <w:szCs w:val="32"/>
        </w:rPr>
        <w:t>160个，</w:t>
      </w:r>
      <w:r>
        <w:rPr>
          <w:rFonts w:ascii="仿宋" w:hAnsi="仿宋" w:eastAsia="仿宋" w:cs="Times New Roman"/>
          <w:sz w:val="32"/>
          <w:szCs w:val="32"/>
        </w:rPr>
        <w:t>自评资金</w:t>
      </w:r>
      <w:r>
        <w:rPr>
          <w:rFonts w:hint="eastAsia" w:ascii="仿宋" w:hAnsi="仿宋" w:eastAsia="仿宋" w:cs="Times New Roman"/>
          <w:sz w:val="32"/>
          <w:szCs w:val="32"/>
        </w:rPr>
        <w:t>达2.4</w:t>
      </w:r>
      <w:r>
        <w:rPr>
          <w:rFonts w:ascii="仿宋" w:hAnsi="仿宋" w:eastAsia="仿宋" w:cs="Times New Roman"/>
          <w:sz w:val="32"/>
          <w:szCs w:val="32"/>
        </w:rPr>
        <w:t>亿元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二是抓好项目重点绩效评价工作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年，对</w:t>
      </w:r>
      <w:r>
        <w:rPr>
          <w:rFonts w:hint="eastAsia" w:eastAsia="仿宋_GB2312"/>
          <w:sz w:val="32"/>
          <w:szCs w:val="32"/>
        </w:rPr>
        <w:t>市直2019年度7个</w:t>
      </w:r>
      <w:r>
        <w:rPr>
          <w:rFonts w:eastAsia="仿宋_GB2312"/>
          <w:sz w:val="32"/>
          <w:szCs w:val="32"/>
        </w:rPr>
        <w:t>专项资金</w:t>
      </w:r>
      <w:r>
        <w:rPr>
          <w:rFonts w:hint="eastAsia" w:eastAsia="仿宋_GB2312"/>
          <w:sz w:val="32"/>
          <w:szCs w:val="32"/>
        </w:rPr>
        <w:t>进行重点</w:t>
      </w:r>
      <w:r>
        <w:rPr>
          <w:rFonts w:eastAsia="仿宋_GB2312"/>
          <w:sz w:val="32"/>
          <w:szCs w:val="32"/>
        </w:rPr>
        <w:t>绩效评价，评价总金额</w:t>
      </w:r>
      <w:r>
        <w:rPr>
          <w:rFonts w:hint="eastAsia" w:ascii="仿宋" w:hAnsi="仿宋" w:eastAsia="仿宋" w:cs="仿宋"/>
          <w:sz w:val="32"/>
          <w:szCs w:val="32"/>
        </w:rPr>
        <w:t>1.78亿元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三是积极开展部门整体支出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重点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绩效评价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对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市直</w:t>
      </w:r>
      <w:r>
        <w:rPr>
          <w:rFonts w:hint="eastAsia" w:ascii="仿宋" w:hAnsi="仿宋" w:eastAsia="仿宋" w:cs="Times New Roman"/>
          <w:sz w:val="32"/>
          <w:szCs w:val="32"/>
        </w:rPr>
        <w:t>20个单位</w:t>
      </w:r>
      <w:r>
        <w:rPr>
          <w:rFonts w:ascii="仿宋" w:hAnsi="仿宋" w:eastAsia="仿宋" w:cs="Times New Roman"/>
          <w:sz w:val="32"/>
          <w:szCs w:val="32"/>
        </w:rPr>
        <w:t>实施</w:t>
      </w:r>
      <w:r>
        <w:rPr>
          <w:rFonts w:hint="eastAsia" w:ascii="仿宋" w:hAnsi="仿宋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年度</w:t>
      </w:r>
      <w:r>
        <w:rPr>
          <w:rFonts w:ascii="仿宋" w:hAnsi="仿宋" w:eastAsia="仿宋" w:cs="Times New Roman"/>
          <w:sz w:val="32"/>
          <w:szCs w:val="32"/>
        </w:rPr>
        <w:t>部门整体支出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重点绩效</w:t>
      </w:r>
      <w:r>
        <w:rPr>
          <w:rFonts w:ascii="仿宋" w:hAnsi="仿宋" w:eastAsia="仿宋" w:cs="Times New Roman"/>
          <w:sz w:val="32"/>
          <w:szCs w:val="32"/>
        </w:rPr>
        <w:t>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绩效评价结果应用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持续发力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一是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及时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反馈评价结果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，并督促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整改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ascii="仿宋" w:hAnsi="仿宋" w:eastAsia="仿宋" w:cs="Times New Roman"/>
          <w:bCs/>
          <w:sz w:val="32"/>
          <w:szCs w:val="32"/>
        </w:rPr>
        <w:t>将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项目支出和</w:t>
      </w:r>
      <w:r>
        <w:rPr>
          <w:rFonts w:ascii="仿宋" w:hAnsi="仿宋" w:eastAsia="仿宋" w:cs="Times New Roman"/>
          <w:bCs/>
          <w:sz w:val="32"/>
          <w:szCs w:val="32"/>
        </w:rPr>
        <w:t>部门整体支出绩效评价结果</w:t>
      </w:r>
      <w:r>
        <w:rPr>
          <w:rFonts w:ascii="仿宋" w:hAnsi="仿宋" w:eastAsia="仿宋" w:cs="Times New Roman"/>
          <w:sz w:val="32"/>
          <w:szCs w:val="32"/>
        </w:rPr>
        <w:t>反馈给被评价单位，要求单位</w:t>
      </w:r>
      <w:r>
        <w:rPr>
          <w:rFonts w:hint="eastAsia" w:ascii="仿宋" w:hAnsi="仿宋" w:eastAsia="仿宋" w:cs="Times New Roman"/>
          <w:sz w:val="32"/>
          <w:szCs w:val="32"/>
        </w:rPr>
        <w:t>对存在的问题</w:t>
      </w:r>
      <w:r>
        <w:rPr>
          <w:rFonts w:ascii="仿宋" w:hAnsi="仿宋" w:eastAsia="仿宋" w:cs="Times New Roman"/>
          <w:sz w:val="32"/>
          <w:szCs w:val="32"/>
        </w:rPr>
        <w:t>进行整改，</w:t>
      </w:r>
      <w:r>
        <w:rPr>
          <w:rFonts w:hint="eastAsia" w:ascii="仿宋" w:hAnsi="仿宋" w:eastAsia="仿宋" w:cs="Times New Roman"/>
          <w:sz w:val="32"/>
          <w:szCs w:val="32"/>
        </w:rPr>
        <w:t>并</w:t>
      </w:r>
      <w:r>
        <w:rPr>
          <w:rFonts w:ascii="仿宋" w:hAnsi="仿宋" w:eastAsia="仿宋" w:cs="Times New Roman"/>
          <w:sz w:val="32"/>
          <w:szCs w:val="32"/>
        </w:rPr>
        <w:t>出具整改报告书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二是对评价结果进行公开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bCs/>
          <w:sz w:val="32"/>
          <w:szCs w:val="32"/>
        </w:rPr>
        <w:t>将</w:t>
      </w:r>
      <w:r>
        <w:rPr>
          <w:rFonts w:ascii="仿宋" w:hAnsi="仿宋" w:eastAsia="仿宋" w:cs="Times New Roman"/>
          <w:sz w:val="32"/>
          <w:szCs w:val="32"/>
        </w:rPr>
        <w:t>部门</w:t>
      </w:r>
      <w:r>
        <w:rPr>
          <w:rFonts w:hint="eastAsia" w:ascii="仿宋" w:hAnsi="仿宋" w:eastAsia="仿宋" w:cs="Times New Roman"/>
          <w:sz w:val="32"/>
          <w:szCs w:val="32"/>
        </w:rPr>
        <w:t>（单位）</w:t>
      </w:r>
      <w:r>
        <w:rPr>
          <w:rFonts w:ascii="仿宋" w:hAnsi="仿宋" w:eastAsia="仿宋" w:cs="Times New Roman"/>
          <w:sz w:val="32"/>
          <w:szCs w:val="32"/>
        </w:rPr>
        <w:t>整体支出</w:t>
      </w:r>
      <w:r>
        <w:rPr>
          <w:rFonts w:hint="eastAsia" w:ascii="仿宋" w:hAnsi="仿宋" w:eastAsia="仿宋" w:cs="Times New Roman"/>
          <w:sz w:val="32"/>
          <w:szCs w:val="32"/>
        </w:rPr>
        <w:t>财政</w:t>
      </w:r>
      <w:r>
        <w:rPr>
          <w:rFonts w:ascii="仿宋" w:hAnsi="仿宋" w:eastAsia="仿宋" w:cs="Times New Roman"/>
          <w:sz w:val="32"/>
          <w:szCs w:val="32"/>
        </w:rPr>
        <w:t>评价</w:t>
      </w:r>
      <w:r>
        <w:rPr>
          <w:rFonts w:hint="eastAsia" w:ascii="仿宋" w:hAnsi="仿宋" w:eastAsia="仿宋" w:cs="Times New Roman"/>
          <w:sz w:val="32"/>
          <w:szCs w:val="32"/>
        </w:rPr>
        <w:t>结果</w:t>
      </w:r>
      <w:r>
        <w:rPr>
          <w:rFonts w:ascii="仿宋" w:hAnsi="仿宋" w:eastAsia="仿宋" w:cs="Times New Roman"/>
          <w:sz w:val="32"/>
          <w:szCs w:val="32"/>
        </w:rPr>
        <w:t>和项目</w:t>
      </w:r>
      <w:r>
        <w:rPr>
          <w:rFonts w:hint="eastAsia" w:ascii="仿宋" w:hAnsi="仿宋" w:eastAsia="仿宋" w:cs="Times New Roman"/>
          <w:sz w:val="32"/>
          <w:szCs w:val="32"/>
        </w:rPr>
        <w:t>支出财政</w:t>
      </w:r>
      <w:r>
        <w:rPr>
          <w:rFonts w:ascii="仿宋" w:hAnsi="仿宋" w:eastAsia="仿宋" w:cs="Times New Roman"/>
          <w:sz w:val="32"/>
          <w:szCs w:val="32"/>
        </w:rPr>
        <w:t>评价结</w:t>
      </w:r>
      <w:r>
        <w:rPr>
          <w:rFonts w:hint="eastAsia" w:ascii="仿宋" w:hAnsi="仿宋" w:eastAsia="仿宋" w:cs="Times New Roman"/>
          <w:sz w:val="32"/>
          <w:szCs w:val="32"/>
        </w:rPr>
        <w:t>果</w:t>
      </w:r>
      <w:r>
        <w:rPr>
          <w:rFonts w:ascii="仿宋" w:hAnsi="仿宋" w:eastAsia="仿宋" w:cs="Times New Roman"/>
          <w:sz w:val="32"/>
          <w:szCs w:val="32"/>
        </w:rPr>
        <w:t>在财政门户网站上公开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三是绩效评价结果与预算资金安排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有力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衔接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Times New Roman"/>
          <w:sz w:val="32"/>
          <w:szCs w:val="32"/>
        </w:rPr>
        <w:t>绩效</w:t>
      </w:r>
      <w:r>
        <w:rPr>
          <w:rFonts w:ascii="仿宋" w:hAnsi="仿宋" w:eastAsia="仿宋" w:cs="Times New Roman"/>
          <w:sz w:val="32"/>
          <w:szCs w:val="32"/>
        </w:rPr>
        <w:t>评价结果作为预算</w:t>
      </w:r>
      <w:r>
        <w:rPr>
          <w:rFonts w:hint="eastAsia" w:ascii="仿宋" w:hAnsi="仿宋" w:eastAsia="仿宋" w:cs="Times New Roman"/>
          <w:sz w:val="32"/>
          <w:szCs w:val="32"/>
        </w:rPr>
        <w:t>安排资金</w:t>
      </w:r>
      <w:r>
        <w:rPr>
          <w:rFonts w:ascii="仿宋" w:hAnsi="仿宋" w:eastAsia="仿宋" w:cs="Times New Roman"/>
          <w:sz w:val="32"/>
          <w:szCs w:val="32"/>
        </w:rPr>
        <w:t>的重要</w:t>
      </w:r>
      <w:r>
        <w:rPr>
          <w:rFonts w:hint="eastAsia" w:ascii="仿宋" w:hAnsi="仿宋" w:eastAsia="仿宋" w:cs="Times New Roman"/>
          <w:sz w:val="32"/>
          <w:szCs w:val="32"/>
        </w:rPr>
        <w:t>依据</w:t>
      </w:r>
      <w:r>
        <w:rPr>
          <w:rFonts w:ascii="仿宋" w:hAnsi="仿宋" w:eastAsia="仿宋" w:cs="Times New Roman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C"/>
    <w:rsid w:val="000674CE"/>
    <w:rsid w:val="000A4D84"/>
    <w:rsid w:val="002B725A"/>
    <w:rsid w:val="004E3E51"/>
    <w:rsid w:val="00623277"/>
    <w:rsid w:val="0089260E"/>
    <w:rsid w:val="009C60A5"/>
    <w:rsid w:val="00A53D01"/>
    <w:rsid w:val="00AA10C5"/>
    <w:rsid w:val="00AB662C"/>
    <w:rsid w:val="00DD7533"/>
    <w:rsid w:val="00DF002F"/>
    <w:rsid w:val="00DF4168"/>
    <w:rsid w:val="00E80FA9"/>
    <w:rsid w:val="00EB3582"/>
    <w:rsid w:val="41007E16"/>
    <w:rsid w:val="463D4849"/>
    <w:rsid w:val="4DF162E8"/>
    <w:rsid w:val="54C5230D"/>
    <w:rsid w:val="551053A2"/>
    <w:rsid w:val="58843EBD"/>
    <w:rsid w:val="6EB947C1"/>
    <w:rsid w:val="732945ED"/>
    <w:rsid w:val="74ED726E"/>
    <w:rsid w:val="77170111"/>
    <w:rsid w:val="777B3298"/>
    <w:rsid w:val="7B2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2018-01-17T03:20:00Z</dcterms:created>
  <dc:creator>dreamsummit</dc:creator>
  <cp:lastModifiedBy>Administrator</cp:lastModifiedBy>
  <cp:lastPrinted>2018-08-20T02:58:00Z</cp:lastPrinted>
  <dcterms:modified xsi:type="dcterms:W3CDTF">2021-01-25T03:07:10Z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