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邵阳市农业综合行政执法支队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bookmarkStart w:id="0" w:name="_GoBack"/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农业（渔政、生猪屠宰、农产品质量安全、农资打假、粮食安全）专项执法经费</w:t>
            </w:r>
            <w:bookmarkEnd w:id="0"/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邵阳市农业综合行政执法支队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149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严厉打击各类电鱼、毒鱼、炸鱼等破坏河道生态环境的违法行为，建立常态化护鱼长效机制，实现资江的长治久安，扎实推进生态文明建设；切实提高生猪屠宰行业执法效能，及时打击生猪屠宰方面违法行为，建立屠宰行业专项执法长效机制，保证全市肉制品消费安全；对粮食收购、储存、运输等环节相关法律法规、政策执行情况监督检查，依法查处和纠正粮食收购、储存、运输等环节的违法违规行为，负责相关法律法规的宣传教育工作。农业生态环境更好，农产品质量好的良好景象，执法检查力度加强，各类违法案件得到有效预防和严厉打击。农业生态环境、农民权益得到最大程度保护。农业从业者法律意识整体，全民形成不制假、不销售假劣农资产品的良好氛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8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严厉打击各类电鱼、毒鱼、炸鱼等破坏河道生态环境的违法行为，建立常态化护鱼长效机制，实现资江的长治久安，扎实推进生态文明建设；切实提高生猪屠宰行业执法效能，及时打击生猪屠宰方面违法行为，建立屠宰行业专项执法长效机制，保证全市肉制品消费安全；对粮食收购、储存、运输等环节相关法律法规、政策执行情况监督检查，依法查处和纠正粮食收购、储存、运输等环节的违法违规行为，负责相关法律法规的宣传教育工作。农业生态环境更好、农产品质量好的良好景象，执法检查力度加强，各类违法案件得到有效预防和严厉打击。农业生态环境、农民权益得到最大程度保护。农业从业者法律意识加强，全民形成不制假、不销售假劣农资产品的良好氛围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完成市区农业领域内的综合执法工作，负责对各县农业执法工作进行指导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市三区、各县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抽查指导执法覆盖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查处上级交办、相关部门和下级移送的案件，查办区域内的涉农案件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农业领域内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保护渔业发展、维护生态平衡、保障猪肉产品质量安全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打击农业领域违法事件，组织执法人员和涉农生产、经营业主进行法律法规宣传培训工作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20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eastAsia="仿宋_GB2312"/>
                <w:kern w:val="0"/>
                <w:szCs w:val="21"/>
              </w:rPr>
              <w:t>年1至12月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年底前完成本年度绩效目标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日常宣传办案人员工作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经</w:t>
            </w:r>
            <w:r>
              <w:rPr>
                <w:rFonts w:hint="eastAsia" w:ascii="仿宋_GB2312" w:eastAsia="仿宋_GB2312"/>
                <w:kern w:val="0"/>
                <w:szCs w:val="21"/>
              </w:rPr>
              <w:t>费，维修费　执法差旅费、维修费、购置设备费、宣传费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149万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在项目成本内完成农业领域内执法工作及三区、各县的执法培训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规范机械化生猪屠宰、打击各类电鱼、毒鱼、炸鱼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生猪屠宰操作技术加强、渔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民</w:t>
            </w:r>
            <w:r>
              <w:rPr>
                <w:rFonts w:hint="eastAsia" w:ascii="仿宋_GB2312" w:eastAsia="仿宋_GB2312"/>
                <w:kern w:val="0"/>
                <w:szCs w:val="21"/>
              </w:rPr>
              <w:t>守法意识加强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生猪屠宰操作技术加强、鱼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民</w:t>
            </w:r>
            <w:r>
              <w:rPr>
                <w:rFonts w:hint="eastAsia" w:ascii="仿宋_GB2312" w:eastAsia="仿宋_GB2312"/>
                <w:kern w:val="0"/>
                <w:szCs w:val="21"/>
              </w:rPr>
              <w:t>守法意识加强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打击不法生产者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农资产品质量加强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规范农资市场经营秩序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保护渔业发展、维护生态平衡、保障猪肉产品质量安全、污染少，生态环境好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使用的农药、化肥对环境污染减少、生态环境越来越好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保护渔业发展、维护生态平衡、保障猪肉产品质量安全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进一步加强农资产品质量，规范农业投入品管理，减少环境污染、打击非法屠宰，进一步加强生猪品质质量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确保全年农业领域内安全投诉情况减少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加强农资产品质量，规范农业投入品管理，减少环境污染、打击非法屠宰，进一步加强生猪品质质量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群众评价、社会满意度，执法能力提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逐年提升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逐年提升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val="en-US"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蒋丽娜</w:t>
      </w:r>
      <w:r>
        <w:rPr>
          <w:rFonts w:hint="eastAsia" w:ascii="仿宋_GB2312" w:eastAsia="仿宋_GB2312"/>
          <w:kern w:val="0"/>
          <w:szCs w:val="21"/>
        </w:rPr>
        <w:t xml:space="preserve">      联系电话： 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15973948183</w:t>
      </w:r>
      <w:r>
        <w:rPr>
          <w:rFonts w:hint="eastAsia" w:ascii="仿宋_GB2312" w:eastAsia="仿宋_GB2312"/>
          <w:kern w:val="0"/>
          <w:szCs w:val="21"/>
        </w:rPr>
        <w:t xml:space="preserve">     填报日期：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2020年12月18日</w:t>
      </w:r>
      <w:r>
        <w:rPr>
          <w:rFonts w:hint="eastAsia" w:ascii="仿宋_GB2312" w:eastAsia="仿宋_GB2312"/>
          <w:kern w:val="0"/>
          <w:szCs w:val="21"/>
        </w:rPr>
        <w:t xml:space="preserve">         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罗丽珍</w:t>
      </w:r>
    </w:p>
    <w:p/>
    <w:sectPr>
      <w:pgSz w:w="11906" w:h="16838"/>
      <w:pgMar w:top="873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0171D"/>
    <w:rsid w:val="01A34F07"/>
    <w:rsid w:val="0C50429F"/>
    <w:rsid w:val="104A2ED4"/>
    <w:rsid w:val="144C0940"/>
    <w:rsid w:val="17A0171D"/>
    <w:rsid w:val="193E7B78"/>
    <w:rsid w:val="1A336C3D"/>
    <w:rsid w:val="23BF2225"/>
    <w:rsid w:val="2CFB029C"/>
    <w:rsid w:val="5C7B6280"/>
    <w:rsid w:val="7493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1406</Words>
  <Characters>1445</Characters>
  <Lines>0</Lines>
  <Paragraphs>0</Paragraphs>
  <TotalTime>3</TotalTime>
  <ScaleCrop>false</ScaleCrop>
  <LinksUpToDate>false</LinksUpToDate>
  <CharactersWithSpaces>1510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2020-12-18T01:34:00Z</cp:lastPrinted>
  <dcterms:modified xsi:type="dcterms:W3CDTF">2022-09-06T07:00:11Z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89BC029F87994FF0BE1CAA5A4BC0F604</vt:lpwstr>
  </property>
</Properties>
</file>