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hint="eastAsia" w:eastAsia="黑体"/>
          <w:bCs/>
          <w:kern w:val="0"/>
          <w:sz w:val="32"/>
          <w:szCs w:val="32"/>
        </w:rPr>
        <w:t>附件</w:t>
      </w:r>
      <w:r>
        <w:rPr>
          <w:rFonts w:eastAsia="黑体"/>
          <w:bCs/>
          <w:kern w:val="0"/>
          <w:sz w:val="32"/>
          <w:szCs w:val="32"/>
        </w:rPr>
        <w:t>2-1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eastAsia="方正小标宋_GBK"/>
          <w:color w:val="000000"/>
          <w:kern w:val="0"/>
          <w:sz w:val="36"/>
          <w:szCs w:val="36"/>
        </w:rPr>
        <w:t>2021</w:t>
      </w:r>
      <w:r>
        <w:rPr>
          <w:rFonts w:hint="eastAsia"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填报单位：（盖章）</w:t>
            </w:r>
            <w:r>
              <w:rPr>
                <w:rFonts w:ascii="仿宋_GB2312" w:hAnsi="仿宋" w:eastAsia="仿宋_GB2312"/>
                <w:kern w:val="0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>邵阳市公路建设养护中心</w:t>
            </w:r>
            <w:r>
              <w:rPr>
                <w:rFonts w:ascii="仿宋_GB2312" w:hAnsi="仿宋" w:eastAsia="仿宋_GB2312"/>
                <w:kern w:val="0"/>
                <w:sz w:val="24"/>
              </w:rPr>
              <w:t xml:space="preserve">           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公路养护检测及监管专项经费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邵阳市公路建设养护中心</w:t>
            </w:r>
            <w:bookmarkStart w:id="0" w:name="_GoBack"/>
            <w:bookmarkEnd w:id="0"/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/>
                <w:color w:val="000000"/>
                <w:kern w:val="0"/>
                <w:szCs w:val="21"/>
              </w:rPr>
              <w:t>288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/>
                <w:color w:val="000000"/>
                <w:kern w:val="0"/>
                <w:szCs w:val="21"/>
              </w:rPr>
              <w:t>288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/>
                <w:color w:val="000000"/>
                <w:kern w:val="0"/>
                <w:szCs w:val="21"/>
              </w:rPr>
              <w:t>2021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</w:t>
            </w:r>
            <w:r>
              <w:rPr>
                <w:rFonts w:ascii="仿宋_GB2312" w:eastAsia="仿宋_GB2312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月</w:t>
            </w:r>
            <w:r>
              <w:rPr>
                <w:rFonts w:ascii="仿宋_GB2312" w:eastAsia="仿宋_GB2312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日至</w:t>
            </w:r>
            <w:r>
              <w:rPr>
                <w:rFonts w:ascii="仿宋_GB2312" w:eastAsia="仿宋_GB2312"/>
                <w:color w:val="000000"/>
                <w:kern w:val="0"/>
                <w:szCs w:val="21"/>
              </w:rPr>
              <w:t>2021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</w:t>
            </w:r>
            <w:r>
              <w:rPr>
                <w:rFonts w:ascii="仿宋_GB2312" w:eastAsia="仿宋_GB2312"/>
                <w:color w:val="000000"/>
                <w:kern w:val="0"/>
                <w:szCs w:val="21"/>
              </w:rPr>
              <w:t>12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月</w:t>
            </w:r>
            <w:r>
              <w:rPr>
                <w:rFonts w:ascii="仿宋_GB2312" w:eastAsia="仿宋_GB2312"/>
                <w:color w:val="000000"/>
                <w:kern w:val="0"/>
                <w:szCs w:val="21"/>
              </w:rPr>
              <w:t>31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在保证经济成本最低的情况下，长期保障路况稳定，保障道路安全通畅，让群众通行舒适，满意度提高。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保证本年度桥梁、涵洞、隧道、安防设施及其他构造物结构安全可靠，服务功能完善，行车舒适。</w:t>
            </w: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保证本年度</w:t>
            </w:r>
            <w:r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  <w:t>PQI</w:t>
            </w: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、</w:t>
            </w:r>
            <w:r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  <w:t xml:space="preserve">MQI </w:t>
            </w: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及各项路况检测指标达到</w:t>
            </w:r>
            <w:r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  <w:t>100%</w:t>
            </w: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，路面的正常服务功能和行车安全舒适。</w:t>
            </w:r>
            <w:r>
              <w:rPr>
                <w:rFonts w:ascii="??_GB2312" w:eastAsia="Times New Roman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桥梁、涵洞、隧道、安防设施及其他构造物检测指标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ascii="??_GB2312" w:eastAsia="Times New Roman"/>
                <w:kern w:val="0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桥梁、涵洞、隧道、安防设施及其他构造物检测指标检测率等均达到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  <w:t>100%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。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桥梁、涵洞、隧道、安防设施及其他构造物检测指标检测率等均达到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  <w:t>100%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  <w:t>PQI</w:t>
            </w: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、</w:t>
            </w:r>
            <w:r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  <w:t>MQI</w:t>
            </w: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及各项路况检测指标</w:t>
            </w:r>
            <w:r>
              <w:rPr>
                <w:rFonts w:ascii="??_GB2312" w:eastAsia="Times New Roman"/>
                <w:kern w:val="0"/>
                <w:szCs w:val="21"/>
              </w:rPr>
              <w:t>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　</w:t>
            </w:r>
            <w:r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  <w:t>PQI</w:t>
            </w: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、</w:t>
            </w:r>
            <w:r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  <w:t>MQI</w:t>
            </w: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及各项路况检测指标检测率等均达到</w:t>
            </w:r>
            <w:r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  <w:t>100%</w:t>
            </w: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。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??_GB2312"/>
                <w:kern w:val="0"/>
                <w:szCs w:val="21"/>
              </w:rPr>
            </w:pPr>
            <w:r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  <w:t>PQI</w:t>
            </w: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、</w:t>
            </w:r>
            <w:r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  <w:t>MQI</w:t>
            </w: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及各项路况检测指标检测率等均达到</w:t>
            </w:r>
            <w:r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  <w:t>100%</w:t>
            </w: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桥梁、涵洞、隧道、安防设施及其他构造物等检测指标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ascii="??_GB2312" w:eastAsia="Times New Roman"/>
                <w:kern w:val="0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结构安全可靠，可靠率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  <w:t>100%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ascii="??_GB2312" w:eastAsia="Times New Roman"/>
                <w:kern w:val="0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结构安全可靠，可靠率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  <w:t>PQI</w:t>
            </w: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、</w:t>
            </w:r>
            <w:r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  <w:t>MQI</w:t>
            </w: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及各项路况检测指标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  <w:t>100%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达到或超过预算值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经常性养护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ascii="??_GB2312" w:eastAsia="Times New Roman"/>
                <w:kern w:val="0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加强经常性养护，使桥梁、涵洞、隧道、安防设施及其他构造物等检测指标可靠率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  <w:t>100%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，</w:t>
            </w: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使</w:t>
            </w:r>
            <w:r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  <w:t>PQI</w:t>
            </w: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、</w:t>
            </w:r>
            <w:r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  <w:t xml:space="preserve">MQI </w:t>
            </w: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及各项路况检测指标达到或超过预设值，保证路面的正常服务功能和行车安全舒适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ascii="??_GB2312" w:eastAsia="Times New Roman"/>
                <w:kern w:val="0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加强经常性养护，使桥梁、涵洞、隧道、安防设施及其他构造物等检测指标可靠率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  <w:t>100%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，</w:t>
            </w: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使</w:t>
            </w:r>
            <w:r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  <w:t>PQI</w:t>
            </w: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、</w:t>
            </w:r>
            <w:r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  <w:t xml:space="preserve">MQI </w:t>
            </w: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及各项路况检测指标达到或超过预设值，保证路面的正常服务功能和行车安全舒适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公路路况、隧道检测、安防设施检测、边坡稳定性检测、构造物的检测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??_GB2312"/>
                <w:kern w:val="0"/>
                <w:szCs w:val="21"/>
              </w:rPr>
            </w:pPr>
            <w:r>
              <w:rPr>
                <w:rFonts w:hint="eastAsia" w:ascii="??_GB2312"/>
                <w:kern w:val="0"/>
                <w:szCs w:val="21"/>
              </w:rPr>
              <w:t>小于</w:t>
            </w:r>
            <w:r>
              <w:rPr>
                <w:rFonts w:ascii="??_GB2312"/>
                <w:kern w:val="0"/>
                <w:szCs w:val="21"/>
              </w:rPr>
              <w:t>288</w:t>
            </w:r>
            <w:r>
              <w:rPr>
                <w:rFonts w:hint="eastAsia" w:ascii="??_GB2312"/>
                <w:kern w:val="0"/>
                <w:szCs w:val="21"/>
              </w:rPr>
              <w:t>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hint="eastAsia" w:ascii="??_GB2312"/>
                <w:kern w:val="0"/>
                <w:szCs w:val="21"/>
              </w:rPr>
              <w:t>小于</w:t>
            </w:r>
            <w:r>
              <w:rPr>
                <w:rFonts w:ascii="??_GB2312"/>
                <w:kern w:val="0"/>
                <w:szCs w:val="21"/>
              </w:rPr>
              <w:t>288</w:t>
            </w:r>
            <w:r>
              <w:rPr>
                <w:rFonts w:hint="eastAsia" w:ascii="??_GB2312"/>
                <w:kern w:val="0"/>
                <w:szCs w:val="21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及时发现构造物病害及时修复，不扩大病害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路况及各种病害为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  <w:t>0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ascii="??_GB2312" w:eastAsia="Times New Roman"/>
                <w:kern w:val="0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保证公路各构造物结构功能安全可靠，</w:t>
            </w: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保证路况各项指标达到或超过预设值，保证路面的正常服务功能和行车安全舒适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确保车辆便捷、舒适、安全行驶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ascii="??_GB2312" w:eastAsia="Times New Roman"/>
                <w:kern w:val="0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　公众出行满意度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  <w:t>&gt;=95%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公众出行基本满意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??_GB2312"/>
                <w:kern w:val="0"/>
                <w:szCs w:val="21"/>
              </w:rPr>
            </w:pPr>
            <w:r>
              <w:rPr>
                <w:rFonts w:hint="eastAsia" w:ascii="??_GB2312"/>
                <w:kern w:val="0"/>
                <w:szCs w:val="21"/>
              </w:rPr>
              <w:t>使用绿色低碳环保的材料，推广新技术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??_GB2312"/>
                <w:kern w:val="0"/>
                <w:szCs w:val="21"/>
              </w:rPr>
            </w:pPr>
            <w:r>
              <w:rPr>
                <w:rFonts w:ascii="??_GB2312" w:eastAsia="Times New Roman"/>
                <w:kern w:val="0"/>
                <w:szCs w:val="21"/>
              </w:rPr>
              <w:t>　</w:t>
            </w:r>
            <w:r>
              <w:rPr>
                <w:rFonts w:hint="eastAsia" w:ascii="??_GB2312"/>
                <w:kern w:val="0"/>
                <w:szCs w:val="21"/>
              </w:rPr>
              <w:t>污染率为</w:t>
            </w:r>
            <w:r>
              <w:rPr>
                <w:rFonts w:ascii="??_GB2312"/>
                <w:kern w:val="0"/>
                <w:szCs w:val="21"/>
              </w:rPr>
              <w:t>0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??_GB2312"/>
                <w:kern w:val="0"/>
                <w:szCs w:val="21"/>
              </w:rPr>
            </w:pPr>
            <w:r>
              <w:rPr>
                <w:rFonts w:ascii="??_GB2312" w:eastAsia="Times New Roman"/>
                <w:kern w:val="0"/>
                <w:szCs w:val="21"/>
              </w:rPr>
              <w:t>　</w:t>
            </w:r>
            <w:r>
              <w:rPr>
                <w:rFonts w:hint="eastAsia" w:ascii="??_GB2312"/>
                <w:kern w:val="0"/>
                <w:szCs w:val="21"/>
              </w:rPr>
              <w:t>环境无污染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加强日常养护和预防性养护，及时消除桥梁、隧道、安防设施及其他构造物病害，强化监管，延长构造物的使用寿命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??_GB2312"/>
                <w:kern w:val="0"/>
                <w:szCs w:val="21"/>
              </w:rPr>
            </w:pPr>
            <w:r>
              <w:rPr>
                <w:rFonts w:ascii="??_GB2312" w:eastAsia="Times New Roman"/>
                <w:kern w:val="0"/>
                <w:szCs w:val="21"/>
              </w:rPr>
              <w:t>　</w:t>
            </w:r>
            <w:r>
              <w:rPr>
                <w:rFonts w:hint="eastAsia" w:ascii="??_GB2312"/>
                <w:kern w:val="0"/>
                <w:szCs w:val="21"/>
              </w:rPr>
              <w:t>病害为</w:t>
            </w:r>
            <w:r>
              <w:rPr>
                <w:rFonts w:ascii="??_GB2312"/>
                <w:kern w:val="0"/>
                <w:szCs w:val="21"/>
              </w:rPr>
              <w:t>0</w:t>
            </w:r>
            <w:r>
              <w:rPr>
                <w:rFonts w:hint="eastAsia" w:ascii="??_GB2312"/>
                <w:kern w:val="0"/>
                <w:szCs w:val="21"/>
              </w:rPr>
              <w:t>，隐患清</w:t>
            </w:r>
            <w:r>
              <w:rPr>
                <w:rFonts w:ascii="??_GB2312"/>
                <w:kern w:val="0"/>
                <w:szCs w:val="21"/>
              </w:rPr>
              <w:t>0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??_GB2312"/>
                <w:kern w:val="0"/>
                <w:szCs w:val="21"/>
              </w:rPr>
            </w:pPr>
            <w:r>
              <w:rPr>
                <w:rFonts w:ascii="??_GB2312" w:eastAsia="Times New Roman"/>
                <w:kern w:val="0"/>
                <w:szCs w:val="21"/>
              </w:rPr>
              <w:t>　</w:t>
            </w:r>
            <w:r>
              <w:rPr>
                <w:rFonts w:hint="eastAsia" w:ascii="??_GB2312"/>
                <w:kern w:val="0"/>
                <w:szCs w:val="21"/>
              </w:rPr>
              <w:t>道路无病害，无安全隐患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ascii="??_GB2312" w:eastAsia="Times New Roman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??_GB2312" w:eastAsia="Times New Roman"/>
                <w:kern w:val="0"/>
                <w:szCs w:val="21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??_GB2312" w:eastAsia="Times New Roman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??_GB2312"/>
                <w:kern w:val="0"/>
                <w:szCs w:val="21"/>
              </w:rPr>
            </w:pPr>
            <w:r>
              <w:rPr>
                <w:rFonts w:hint="eastAsia" w:ascii="??_GB2312"/>
                <w:kern w:val="0"/>
                <w:szCs w:val="21"/>
              </w:rPr>
              <w:t>公众出行行车安全舒适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??_GB2312" w:eastAsia="Times New Roman"/>
                <w:kern w:val="0"/>
                <w:szCs w:val="21"/>
              </w:rPr>
            </w:pPr>
            <w:r>
              <w:rPr>
                <w:rFonts w:ascii="??_GB2312" w:eastAsia="Times New Roman"/>
                <w:kern w:val="0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　公众出行满意度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  <w:t>&gt;=95%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??_GB2312"/>
                <w:kern w:val="0"/>
                <w:szCs w:val="21"/>
              </w:rPr>
            </w:pPr>
            <w:r>
              <w:rPr>
                <w:rFonts w:ascii="??_GB2312" w:eastAsia="Times New Roman"/>
                <w:kern w:val="0"/>
                <w:szCs w:val="21"/>
              </w:rPr>
              <w:t>　</w:t>
            </w:r>
            <w:r>
              <w:rPr>
                <w:rFonts w:hint="eastAsia" w:ascii="??_GB2312"/>
                <w:kern w:val="0"/>
                <w:szCs w:val="21"/>
              </w:rPr>
              <w:t>公众基本满意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  <w:r>
        <w:rPr>
          <w:rFonts w:hint="eastAsia" w:ascii="仿宋_GB2312" w:eastAsia="仿宋_GB2312"/>
          <w:kern w:val="0"/>
          <w:szCs w:val="21"/>
        </w:rPr>
        <w:t>填表人：吕云平</w:t>
      </w:r>
      <w:r>
        <w:rPr>
          <w:rFonts w:ascii="仿宋_GB2312" w:eastAsia="仿宋_GB2312"/>
          <w:kern w:val="0"/>
          <w:szCs w:val="21"/>
        </w:rPr>
        <w:t xml:space="preserve">     </w:t>
      </w:r>
      <w:r>
        <w:rPr>
          <w:rFonts w:hint="eastAsia" w:ascii="仿宋_GB2312" w:eastAsia="仿宋_GB2312"/>
          <w:kern w:val="0"/>
          <w:szCs w:val="21"/>
        </w:rPr>
        <w:t>联系电话：</w:t>
      </w:r>
      <w:r>
        <w:rPr>
          <w:rFonts w:ascii="仿宋_GB2312" w:eastAsia="仿宋_GB2312"/>
          <w:kern w:val="0"/>
          <w:szCs w:val="21"/>
        </w:rPr>
        <w:t xml:space="preserve"> 13873911968         </w:t>
      </w:r>
      <w:r>
        <w:rPr>
          <w:rFonts w:hint="eastAsia" w:ascii="仿宋_GB2312" w:eastAsia="仿宋_GB2312"/>
          <w:kern w:val="0"/>
          <w:szCs w:val="21"/>
        </w:rPr>
        <w:t>填报日期：</w:t>
      </w:r>
      <w:r>
        <w:rPr>
          <w:rFonts w:ascii="仿宋_GB2312" w:eastAsia="仿宋_GB2312"/>
          <w:kern w:val="0"/>
          <w:szCs w:val="21"/>
        </w:rPr>
        <w:t xml:space="preserve">2020-12-30           </w:t>
      </w:r>
      <w:r>
        <w:rPr>
          <w:rFonts w:hint="eastAsia" w:ascii="仿宋_GB2312" w:eastAsia="仿宋_GB2312"/>
          <w:kern w:val="0"/>
          <w:szCs w:val="21"/>
        </w:rPr>
        <w:t>单位负责人签字：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ascii="仿宋_GB2312" w:eastAsia="仿宋_GB2312"/>
          <w:bCs/>
          <w:kern w:val="0"/>
          <w:sz w:val="32"/>
          <w:szCs w:val="32"/>
        </w:rPr>
        <w:br w:type="page"/>
      </w:r>
      <w:r>
        <w:rPr>
          <w:rFonts w:hint="eastAsia" w:eastAsia="黑体"/>
          <w:bCs/>
          <w:kern w:val="0"/>
          <w:sz w:val="32"/>
          <w:szCs w:val="32"/>
        </w:rPr>
        <w:t>附件</w:t>
      </w:r>
      <w:r>
        <w:rPr>
          <w:rFonts w:eastAsia="黑体"/>
          <w:bCs/>
          <w:kern w:val="0"/>
          <w:sz w:val="32"/>
          <w:szCs w:val="32"/>
        </w:rPr>
        <w:t>2-2</w:t>
      </w:r>
    </w:p>
    <w:p>
      <w:pPr>
        <w:widowControl/>
        <w:spacing w:beforeLines="10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hint="eastAsia"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</w:t>
      </w:r>
      <w:r>
        <w:rPr>
          <w:rFonts w:hint="eastAsia"/>
          <w:sz w:val="32"/>
          <w:szCs w:val="32"/>
        </w:rPr>
        <w:t>、</w:t>
      </w:r>
      <w:r>
        <w:rPr>
          <w:rFonts w:hint="eastAsia"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eastAsia="仿宋_GB2312"/>
          <w:bCs/>
          <w:kern w:val="0"/>
          <w:sz w:val="32"/>
          <w:szCs w:val="32"/>
        </w:rPr>
        <w:t>2</w:t>
      </w:r>
      <w:r>
        <w:rPr>
          <w:rFonts w:hint="eastAsia"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bCs/>
          <w:kern w:val="0"/>
          <w:sz w:val="32"/>
          <w:szCs w:val="32"/>
        </w:rPr>
        <w:t>3</w:t>
      </w:r>
      <w:r>
        <w:rPr>
          <w:rFonts w:hint="eastAsia" w:eastAsia="仿宋_GB2312"/>
          <w:bCs/>
          <w:kern w:val="0"/>
          <w:sz w:val="32"/>
          <w:szCs w:val="32"/>
        </w:rPr>
        <w:t>、预算部门：</w:t>
      </w:r>
      <w:r>
        <w:rPr>
          <w:rFonts w:hint="eastAsia" w:eastAsia="仿宋_GB2312"/>
          <w:sz w:val="32"/>
          <w:szCs w:val="32"/>
        </w:rPr>
        <w:t>填写项目支出的主管部门全称。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</w:t>
      </w:r>
      <w:r>
        <w:rPr>
          <w:rFonts w:hint="eastAsia" w:eastAsia="仿宋_GB2312"/>
          <w:sz w:val="32"/>
          <w:szCs w:val="32"/>
        </w:rPr>
        <w:t>、年度本级预算金额：本年度该项目支出本级预算总金额</w:t>
      </w:r>
      <w:r>
        <w:rPr>
          <w:rFonts w:hint="eastAsia"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</w:t>
      </w:r>
      <w:r>
        <w:rPr>
          <w:rFonts w:hint="eastAsia" w:eastAsia="仿宋_GB2312"/>
          <w:sz w:val="32"/>
          <w:szCs w:val="32"/>
        </w:rPr>
        <w:t>、该项目支出上级资金：预算年度项目支出获得上级财政资金总额，市、县要按中央、省（市）分别填报。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</w:t>
      </w:r>
      <w:r>
        <w:rPr>
          <w:rFonts w:hint="eastAsia" w:eastAsia="仿宋_GB2312"/>
          <w:sz w:val="32"/>
          <w:szCs w:val="32"/>
        </w:rPr>
        <w:t>、项目支出实施期：按照报同级政府审定的项目支出设置情况填写。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</w:t>
      </w:r>
      <w:r>
        <w:rPr>
          <w:rFonts w:hint="eastAsia" w:eastAsia="仿宋_GB2312"/>
          <w:sz w:val="32"/>
          <w:szCs w:val="32"/>
        </w:rPr>
        <w:t>、实施期绩效目标：概括描述该项目支出整个实施期内的总体产出和效益。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8</w:t>
      </w:r>
      <w:r>
        <w:rPr>
          <w:rFonts w:hint="eastAsia" w:eastAsia="仿宋_GB2312"/>
          <w:sz w:val="32"/>
          <w:szCs w:val="32"/>
        </w:rPr>
        <w:t>、本年度绩效目标：概括描述该项目支出本年度计划达到的产出和效益。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9</w:t>
      </w:r>
      <w:r>
        <w:rPr>
          <w:rFonts w:hint="eastAsia" w:eastAsia="仿宋_GB2312"/>
          <w:sz w:val="32"/>
          <w:szCs w:val="32"/>
        </w:rPr>
        <w:t>、绩效指标：对支出方向绩效目标的细化和量化，具体解释见后。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10</w:t>
      </w:r>
      <w:r>
        <w:rPr>
          <w:rFonts w:hint="eastAsia"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和预算部门确认或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11</w:t>
      </w:r>
      <w:r>
        <w:rPr>
          <w:rFonts w:hint="eastAsia"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12</w:t>
      </w:r>
      <w:r>
        <w:rPr>
          <w:rFonts w:hint="eastAsia"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2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数量指标</w:t>
            </w:r>
          </w:p>
        </w:tc>
        <w:tc>
          <w:tcPr>
            <w:tcW w:w="3821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</w:t>
            </w:r>
            <w:r>
              <w:rPr>
                <w:rFonts w:hint="eastAsia" w:eastAsia="仿宋_GB2312"/>
                <w:szCs w:val="21"/>
              </w:rPr>
              <w:t>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</w:t>
            </w:r>
            <w:r>
              <w:rPr>
                <w:rFonts w:hint="eastAsia" w:eastAsia="仿宋_GB2312"/>
                <w:szCs w:val="21"/>
              </w:rPr>
              <w:t>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</w:t>
            </w:r>
            <w:r>
              <w:rPr>
                <w:rFonts w:hint="eastAsia" w:eastAsia="仿宋_GB2312"/>
                <w:szCs w:val="21"/>
              </w:rPr>
              <w:t>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13</w:t>
      </w:r>
      <w:r>
        <w:rPr>
          <w:rFonts w:hint="eastAsia"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2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质量指标</w:t>
            </w:r>
          </w:p>
        </w:tc>
        <w:tc>
          <w:tcPr>
            <w:tcW w:w="3477" w:type="dxa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14</w:t>
      </w:r>
      <w:r>
        <w:rPr>
          <w:rFonts w:hint="eastAsia"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2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时效指标</w:t>
            </w:r>
          </w:p>
        </w:tc>
        <w:tc>
          <w:tcPr>
            <w:tcW w:w="3195" w:type="dxa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2019</w:t>
            </w:r>
            <w:r>
              <w:rPr>
                <w:rFonts w:hint="eastAsia" w:eastAsia="仿宋_GB2312"/>
                <w:szCs w:val="22"/>
              </w:rPr>
              <w:t>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2019</w:t>
            </w:r>
            <w:r>
              <w:rPr>
                <w:rFonts w:hint="eastAsia" w:eastAsia="仿宋_GB2312"/>
                <w:szCs w:val="22"/>
              </w:rPr>
              <w:t>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15</w:t>
      </w:r>
      <w:r>
        <w:rPr>
          <w:rFonts w:hint="eastAsia"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2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hint="eastAsia"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hint="eastAsia"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指标</w:t>
            </w:r>
          </w:p>
        </w:tc>
        <w:tc>
          <w:tcPr>
            <w:tcW w:w="3485" w:type="dxa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</w:t>
            </w:r>
            <w:r>
              <w:rPr>
                <w:rFonts w:hint="eastAsia" w:eastAsia="仿宋_GB2312"/>
                <w:szCs w:val="21"/>
              </w:rPr>
              <w:t>万元</w:t>
            </w:r>
            <w:r>
              <w:rPr>
                <w:rFonts w:eastAsia="仿宋_GB2312"/>
                <w:szCs w:val="21"/>
              </w:rPr>
              <w:t>/</w:t>
            </w:r>
            <w:r>
              <w:rPr>
                <w:rFonts w:hint="eastAsia" w:eastAsia="仿宋_GB2312"/>
                <w:szCs w:val="21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</w:t>
            </w:r>
            <w:r>
              <w:rPr>
                <w:rFonts w:hint="eastAsia" w:eastAsia="仿宋_GB2312"/>
                <w:szCs w:val="21"/>
              </w:rPr>
              <w:t>万元</w:t>
            </w:r>
            <w:r>
              <w:rPr>
                <w:rFonts w:eastAsia="仿宋_GB2312"/>
                <w:szCs w:val="21"/>
              </w:rPr>
              <w:t>/</w:t>
            </w:r>
            <w:r>
              <w:rPr>
                <w:rFonts w:hint="eastAsia" w:eastAsia="仿宋_GB2312"/>
                <w:szCs w:val="21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</w:t>
            </w:r>
            <w:r>
              <w:rPr>
                <w:rFonts w:hint="eastAsia" w:eastAsia="仿宋_GB2312"/>
                <w:szCs w:val="21"/>
              </w:rPr>
              <w:t>万元</w:t>
            </w:r>
            <w:r>
              <w:rPr>
                <w:rFonts w:eastAsia="仿宋_GB2312"/>
                <w:szCs w:val="21"/>
              </w:rPr>
              <w:t>/</w:t>
            </w:r>
            <w:r>
              <w:rPr>
                <w:rFonts w:hint="eastAsia" w:eastAsia="仿宋_GB2312"/>
                <w:szCs w:val="21"/>
              </w:rPr>
              <w:t>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16</w:t>
      </w:r>
      <w:r>
        <w:rPr>
          <w:rFonts w:hint="eastAsia"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00044B2C"/>
    <w:rsid w:val="00053459"/>
    <w:rsid w:val="001D26EF"/>
    <w:rsid w:val="002754D6"/>
    <w:rsid w:val="00303DE1"/>
    <w:rsid w:val="00415CBA"/>
    <w:rsid w:val="004C4C60"/>
    <w:rsid w:val="00573CEA"/>
    <w:rsid w:val="005F493D"/>
    <w:rsid w:val="0065014F"/>
    <w:rsid w:val="00672E8A"/>
    <w:rsid w:val="00676CC3"/>
    <w:rsid w:val="006C1436"/>
    <w:rsid w:val="00765A98"/>
    <w:rsid w:val="007C09DE"/>
    <w:rsid w:val="00891F89"/>
    <w:rsid w:val="008F4E0F"/>
    <w:rsid w:val="00901884"/>
    <w:rsid w:val="00943061"/>
    <w:rsid w:val="009967E0"/>
    <w:rsid w:val="00A11FFF"/>
    <w:rsid w:val="00A51926"/>
    <w:rsid w:val="00CC1DA9"/>
    <w:rsid w:val="00D15C26"/>
    <w:rsid w:val="00D66265"/>
    <w:rsid w:val="00DA2AD8"/>
    <w:rsid w:val="00ED6AA2"/>
    <w:rsid w:val="00FD74ED"/>
    <w:rsid w:val="0EF45FD4"/>
    <w:rsid w:val="17A0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99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5</Pages>
  <Words>2211</Words>
  <Characters>2363</Characters>
  <Lines>0</Lines>
  <Paragraphs>0</Paragraphs>
  <TotalTime>0</TotalTime>
  <ScaleCrop>false</ScaleCrop>
  <LinksUpToDate>false</LinksUpToDate>
  <CharactersWithSpaces>2465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2020-12-09T00:45:00Z</dcterms:created>
  <dc:creator>Administrator</dc:creator>
  <cp:lastModifiedBy>A</cp:lastModifiedBy>
  <cp:lastPrinted>2020-12-30T07:30:00Z</cp:lastPrinted>
  <dcterms:modified xsi:type="dcterms:W3CDTF">2022-09-06T08:35:04Z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1BC54D34DD954194B62973FCDCFF3324</vt:lpwstr>
  </property>
</Properties>
</file>