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240" w:beforeLines="100" w:after="240" w:afterLines="100" w:line="500" w:lineRule="exact"/>
        <w:jc w:val="center"/>
        <w:rPr>
          <w:rFonts w:eastAsia="方正小标宋_GBK"/>
          <w:color w:val="000000"/>
          <w:kern w:val="0"/>
          <w:sz w:val="36"/>
          <w:szCs w:val="36"/>
        </w:rPr>
      </w:pPr>
      <w:r>
        <w:rPr>
          <w:rFonts w:hint="eastAsia" w:eastAsia="方正小标宋_GBK"/>
          <w:color w:val="000000"/>
          <w:kern w:val="0"/>
          <w:sz w:val="36"/>
          <w:szCs w:val="36"/>
          <w:lang w:val="en-US" w:eastAsia="zh-CN"/>
        </w:rPr>
        <w:t>2021</w:t>
      </w:r>
      <w:r>
        <w:rPr>
          <w:rFonts w:eastAsia="方正小标宋_GBK"/>
          <w:color w:val="000000"/>
          <w:kern w:val="0"/>
          <w:sz w:val="36"/>
          <w:szCs w:val="36"/>
        </w:rPr>
        <w:t>年项目支出绩效目标表</w:t>
      </w:r>
    </w:p>
    <w:tbl>
      <w:tblPr>
        <w:tblStyle w:val="2"/>
        <w:tblpPr w:leftFromText="180" w:rightFromText="180" w:vertAnchor="text" w:tblpXSpec="center" w:tblpY="1"/>
        <w:tblOverlap w:val="never"/>
        <w:tblW w:w="9376" w:type="dxa"/>
        <w:jc w:val="center"/>
        <w:tblLayout w:type="autofit"/>
        <w:tblCellMar>
          <w:top w:w="0" w:type="dxa"/>
          <w:left w:w="108" w:type="dxa"/>
          <w:bottom w:w="0" w:type="dxa"/>
          <w:right w:w="108" w:type="dxa"/>
        </w:tblCellMar>
      </w:tblPr>
      <w:tblGrid>
        <w:gridCol w:w="1843"/>
        <w:gridCol w:w="1134"/>
        <w:gridCol w:w="1143"/>
        <w:gridCol w:w="2256"/>
        <w:gridCol w:w="1095"/>
        <w:gridCol w:w="1905"/>
      </w:tblGrid>
      <w:tr>
        <w:tblPrEx>
          <w:tblCellMar>
            <w:top w:w="0" w:type="dxa"/>
            <w:left w:w="108" w:type="dxa"/>
            <w:bottom w:w="0" w:type="dxa"/>
            <w:right w:w="108" w:type="dxa"/>
          </w:tblCellMar>
        </w:tblPrEx>
        <w:trPr>
          <w:trHeight w:val="266" w:hRule="atLeast"/>
          <w:jc w:val="center"/>
        </w:trPr>
        <w:tc>
          <w:tcPr>
            <w:tcW w:w="9376" w:type="dxa"/>
            <w:gridSpan w:val="6"/>
            <w:tcBorders>
              <w:top w:val="nil"/>
              <w:left w:val="nil"/>
              <w:bottom w:val="single" w:color="auto" w:sz="4" w:space="0"/>
              <w:right w:val="nil"/>
            </w:tcBorders>
            <w:noWrap/>
            <w:vAlign w:val="center"/>
          </w:tcPr>
          <w:p>
            <w:pPr>
              <w:widowControl/>
              <w:ind w:right="120"/>
              <w:jc w:val="left"/>
              <w:rPr>
                <w:rFonts w:hint="eastAsia" w:ascii="仿宋_GB2312" w:hAnsi="仿宋" w:eastAsia="仿宋_GB2312"/>
                <w:color w:val="000000"/>
                <w:kern w:val="0"/>
                <w:sz w:val="24"/>
              </w:rPr>
            </w:pPr>
            <w:r>
              <w:rPr>
                <w:rFonts w:hint="eastAsia" w:ascii="仿宋_GB2312" w:hAnsi="仿宋" w:eastAsia="仿宋_GB2312"/>
                <w:kern w:val="0"/>
                <w:sz w:val="24"/>
              </w:rPr>
              <w:t xml:space="preserve">填报单位：（盖章）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eastAsia="zh-CN"/>
              </w:rPr>
              <w:t>招投标监管经费</w:t>
            </w:r>
            <w:r>
              <w:rPr>
                <w:rFonts w:hint="eastAsia" w:ascii="仿宋_GB2312" w:eastAsia="仿宋_GB2312"/>
                <w:color w:val="000000"/>
                <w:kern w:val="0"/>
                <w:szCs w:val="21"/>
              </w:rPr>
              <w:t>　</w:t>
            </w:r>
          </w:p>
        </w:tc>
        <w:tc>
          <w:tcPr>
            <w:tcW w:w="2256" w:type="dxa"/>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预算部门</w:t>
            </w:r>
          </w:p>
        </w:tc>
        <w:tc>
          <w:tcPr>
            <w:tcW w:w="3000"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eastAsia="仿宋_GB2312"/>
                <w:color w:val="000000"/>
                <w:kern w:val="0"/>
                <w:szCs w:val="21"/>
                <w:lang w:val="en-US"/>
              </w:rPr>
            </w:pPr>
            <w:r>
              <w:rPr>
                <w:rFonts w:hint="eastAsia" w:ascii="仿宋_GB2312" w:eastAsia="仿宋_GB2312"/>
                <w:color w:val="000000"/>
                <w:kern w:val="0"/>
                <w:szCs w:val="21"/>
                <w:lang w:eastAsia="zh-CN"/>
              </w:rPr>
              <w:t>邵阳市建设工程招标投标管理办公室</w:t>
            </w:r>
            <w:bookmarkStart w:id="0" w:name="_GoBack"/>
            <w:bookmarkEnd w:id="0"/>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年度本级</w:t>
            </w:r>
          </w:p>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val="en-US" w:eastAsia="zh-CN"/>
              </w:rPr>
              <w:t>5</w:t>
            </w:r>
            <w:r>
              <w:rPr>
                <w:rFonts w:hint="eastAsia" w:ascii="仿宋_GB2312" w:eastAsia="仿宋_GB2312"/>
                <w:color w:val="000000"/>
                <w:kern w:val="0"/>
                <w:szCs w:val="21"/>
              </w:rPr>
              <w:t>　</w:t>
            </w:r>
          </w:p>
        </w:tc>
        <w:tc>
          <w:tcPr>
            <w:tcW w:w="225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该项目支出上级资金</w:t>
            </w:r>
          </w:p>
        </w:tc>
        <w:tc>
          <w:tcPr>
            <w:tcW w:w="3000"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（分级填报）</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项目支出实施期</w:t>
            </w:r>
          </w:p>
        </w:tc>
        <w:tc>
          <w:tcPr>
            <w:tcW w:w="7533"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长期</w:t>
            </w:r>
          </w:p>
        </w:tc>
      </w:tr>
      <w:tr>
        <w:tblPrEx>
          <w:tblCellMar>
            <w:top w:w="0" w:type="dxa"/>
            <w:left w:w="108" w:type="dxa"/>
            <w:bottom w:w="0" w:type="dxa"/>
            <w:right w:w="108" w:type="dxa"/>
          </w:tblCellMar>
        </w:tblPrEx>
        <w:trPr>
          <w:trHeight w:val="511"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实施期绩效目标</w:t>
            </w:r>
          </w:p>
        </w:tc>
        <w:tc>
          <w:tcPr>
            <w:tcW w:w="7533"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eastAsia="zh-CN"/>
              </w:rPr>
              <w:t>完成招投标项目从受理到发放中标通知书全过程的监督管理及标后稽查的工作</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419" w:hRule="atLeast"/>
          <w:jc w:val="center"/>
        </w:trPr>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eastAsia="仿宋_GB2312"/>
                <w:color w:val="000000"/>
                <w:kern w:val="0"/>
                <w:szCs w:val="21"/>
              </w:rPr>
            </w:pPr>
            <w:r>
              <w:rPr>
                <w:rFonts w:hint="eastAsia" w:ascii="仿宋_GB2312" w:eastAsia="仿宋_GB2312"/>
                <w:color w:val="000000"/>
                <w:kern w:val="0"/>
                <w:szCs w:val="21"/>
              </w:rPr>
              <w:t>本年度绩效目标</w:t>
            </w:r>
          </w:p>
        </w:tc>
        <w:tc>
          <w:tcPr>
            <w:tcW w:w="7533"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eastAsia="zh-CN"/>
              </w:rPr>
              <w:t>完成招投标项目从受理到发放中标通知书全过程的监督管理及标后稽查的工作</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本年度</w:t>
            </w:r>
          </w:p>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一级指标</w:t>
            </w:r>
          </w:p>
        </w:tc>
        <w:tc>
          <w:tcPr>
            <w:tcW w:w="114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二级指标</w:t>
            </w:r>
          </w:p>
        </w:tc>
        <w:tc>
          <w:tcPr>
            <w:tcW w:w="225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三级指标</w:t>
            </w:r>
          </w:p>
        </w:tc>
        <w:tc>
          <w:tcPr>
            <w:tcW w:w="109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指标值及单位</w:t>
            </w:r>
          </w:p>
        </w:tc>
        <w:tc>
          <w:tcPr>
            <w:tcW w:w="19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产出指标</w:t>
            </w: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数量指标</w:t>
            </w:r>
          </w:p>
        </w:tc>
        <w:tc>
          <w:tcPr>
            <w:tcW w:w="2256"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000000"/>
                <w:kern w:val="0"/>
                <w:szCs w:val="21"/>
              </w:rPr>
            </w:pPr>
            <w:r>
              <w:rPr>
                <w:rFonts w:hint="eastAsia" w:ascii="仿宋_GB2312" w:eastAsia="仿宋_GB2312"/>
                <w:kern w:val="0"/>
                <w:szCs w:val="21"/>
                <w:lang w:eastAsia="zh-CN"/>
              </w:rPr>
              <w:t>完成招标受理项目</w:t>
            </w:r>
          </w:p>
        </w:tc>
        <w:tc>
          <w:tcPr>
            <w:tcW w:w="109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000000"/>
                <w:kern w:val="0"/>
                <w:szCs w:val="21"/>
              </w:rPr>
            </w:pPr>
            <w:r>
              <w:rPr>
                <w:rFonts w:hint="eastAsia" w:ascii="仿宋_GB2312" w:eastAsia="仿宋_GB2312"/>
                <w:kern w:val="0"/>
                <w:szCs w:val="21"/>
                <w:lang w:val="en-US" w:eastAsia="zh-CN"/>
              </w:rPr>
              <w:t>90个以上</w:t>
            </w:r>
          </w:p>
        </w:tc>
        <w:tc>
          <w:tcPr>
            <w:tcW w:w="190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000000"/>
                <w:kern w:val="0"/>
                <w:szCs w:val="21"/>
              </w:rPr>
            </w:pPr>
            <w:r>
              <w:rPr>
                <w:rFonts w:hint="eastAsia" w:ascii="仿宋_GB2312" w:eastAsia="仿宋_GB2312"/>
                <w:kern w:val="0"/>
                <w:szCs w:val="21"/>
                <w:lang w:eastAsia="zh-CN"/>
              </w:rPr>
              <w:t>完成招标受理项目</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2256"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b/>
                <w:bCs/>
                <w:color w:val="000000"/>
                <w:kern w:val="0"/>
                <w:szCs w:val="21"/>
              </w:rPr>
            </w:pPr>
            <w:r>
              <w:rPr>
                <w:rFonts w:hint="eastAsia" w:ascii="仿宋_GB2312" w:eastAsia="仿宋_GB2312"/>
                <w:kern w:val="0"/>
                <w:szCs w:val="21"/>
                <w:lang w:eastAsia="zh-CN"/>
              </w:rPr>
              <w:t>发放中标通知书</w:t>
            </w:r>
          </w:p>
        </w:tc>
        <w:tc>
          <w:tcPr>
            <w:tcW w:w="109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000000"/>
                <w:kern w:val="0"/>
                <w:szCs w:val="21"/>
              </w:rPr>
            </w:pPr>
            <w:r>
              <w:rPr>
                <w:rFonts w:hint="eastAsia" w:ascii="仿宋_GB2312" w:eastAsia="仿宋_GB2312"/>
                <w:kern w:val="0"/>
                <w:szCs w:val="21"/>
                <w:lang w:val="en-US" w:eastAsia="zh-CN"/>
              </w:rPr>
              <w:t>70个左右</w:t>
            </w:r>
          </w:p>
        </w:tc>
        <w:tc>
          <w:tcPr>
            <w:tcW w:w="190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000000"/>
                <w:kern w:val="0"/>
                <w:szCs w:val="21"/>
              </w:rPr>
            </w:pPr>
            <w:r>
              <w:rPr>
                <w:rFonts w:hint="eastAsia" w:ascii="仿宋_GB2312" w:eastAsia="仿宋_GB2312"/>
                <w:kern w:val="0"/>
                <w:szCs w:val="21"/>
                <w:lang w:eastAsia="zh-CN"/>
              </w:rPr>
              <w:t>发放中标通知书</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质量指标</w:t>
            </w:r>
          </w:p>
        </w:tc>
        <w:tc>
          <w:tcPr>
            <w:tcW w:w="2256"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eastAsia="仿宋_GB2312"/>
                <w:b w:val="0"/>
                <w:bCs w:val="0"/>
                <w:color w:val="000000"/>
                <w:kern w:val="0"/>
                <w:szCs w:val="21"/>
                <w:lang w:eastAsia="zh-CN"/>
              </w:rPr>
            </w:pPr>
            <w:r>
              <w:rPr>
                <w:rFonts w:hint="eastAsia" w:ascii="仿宋_GB2312" w:eastAsia="仿宋_GB2312"/>
                <w:b w:val="0"/>
                <w:bCs w:val="0"/>
                <w:color w:val="000000"/>
                <w:kern w:val="0"/>
                <w:szCs w:val="21"/>
                <w:lang w:eastAsia="zh-CN"/>
              </w:rPr>
              <w:t>制定合规、完整的相关的业务制度</w:t>
            </w:r>
          </w:p>
        </w:tc>
        <w:tc>
          <w:tcPr>
            <w:tcW w:w="109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eastAsia="zh-CN"/>
              </w:rPr>
              <w:t>是否具有</w:t>
            </w:r>
            <w:r>
              <w:rPr>
                <w:rFonts w:hint="eastAsia" w:ascii="仿宋_GB2312" w:eastAsia="仿宋_GB2312"/>
                <w:color w:val="000000"/>
                <w:kern w:val="0"/>
                <w:szCs w:val="21"/>
              </w:rPr>
              <w:t>　</w:t>
            </w:r>
          </w:p>
        </w:tc>
        <w:tc>
          <w:tcPr>
            <w:tcW w:w="1905"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_GB2312" w:eastAsia="仿宋_GB2312"/>
                <w:b w:val="0"/>
                <w:bCs w:val="0"/>
                <w:color w:val="000000"/>
                <w:kern w:val="0"/>
                <w:szCs w:val="21"/>
                <w:lang w:eastAsia="zh-CN"/>
              </w:rPr>
              <w:t>是否制定</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225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b w:val="0"/>
                <w:bCs w:val="0"/>
                <w:color w:val="000000"/>
                <w:kern w:val="0"/>
                <w:szCs w:val="21"/>
                <w:lang w:eastAsia="zh-CN"/>
              </w:rPr>
            </w:pPr>
            <w:r>
              <w:rPr>
                <w:rFonts w:hint="eastAsia" w:ascii="仿宋_GB2312" w:eastAsia="仿宋_GB2312"/>
                <w:b w:val="0"/>
                <w:bCs w:val="0"/>
                <w:color w:val="000000"/>
                <w:kern w:val="0"/>
                <w:szCs w:val="21"/>
                <w:lang w:eastAsia="zh-CN"/>
              </w:rPr>
              <w:t>按照制度执行</w:t>
            </w:r>
          </w:p>
        </w:tc>
        <w:tc>
          <w:tcPr>
            <w:tcW w:w="109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是否执行</w:t>
            </w:r>
          </w:p>
        </w:tc>
        <w:tc>
          <w:tcPr>
            <w:tcW w:w="1905"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_GB2312" w:eastAsia="仿宋_GB2312"/>
                <w:b w:val="0"/>
                <w:bCs w:val="0"/>
                <w:color w:val="000000"/>
                <w:kern w:val="0"/>
                <w:szCs w:val="21"/>
                <w:lang w:eastAsia="zh-CN"/>
              </w:rPr>
              <w:t>是否严格执行</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b w:val="0"/>
                <w:bCs w:val="0"/>
                <w:color w:val="000000"/>
                <w:kern w:val="0"/>
                <w:szCs w:val="21"/>
              </w:rPr>
            </w:pPr>
            <w:r>
              <w:rPr>
                <w:rFonts w:hint="eastAsia" w:ascii="仿宋_GB2312" w:eastAsia="仿宋_GB2312"/>
                <w:b w:val="0"/>
                <w:bCs w:val="0"/>
                <w:color w:val="000000"/>
                <w:kern w:val="0"/>
                <w:szCs w:val="21"/>
              </w:rPr>
              <w:t>时效指标</w:t>
            </w:r>
          </w:p>
        </w:tc>
        <w:tc>
          <w:tcPr>
            <w:tcW w:w="2256"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eastAsia="仿宋_GB2312"/>
                <w:b w:val="0"/>
                <w:bCs w:val="0"/>
                <w:color w:val="000000"/>
                <w:kern w:val="0"/>
                <w:szCs w:val="21"/>
                <w:lang w:eastAsia="zh-CN"/>
              </w:rPr>
            </w:pPr>
            <w:r>
              <w:rPr>
                <w:rFonts w:hint="eastAsia" w:ascii="仿宋_GB2312" w:eastAsia="仿宋_GB2312"/>
                <w:b w:val="0"/>
                <w:bCs w:val="0"/>
                <w:color w:val="000000"/>
                <w:kern w:val="0"/>
                <w:szCs w:val="21"/>
                <w:lang w:eastAsia="zh-CN"/>
              </w:rPr>
              <w:t>及时完成招标受理项目</w:t>
            </w:r>
          </w:p>
        </w:tc>
        <w:tc>
          <w:tcPr>
            <w:tcW w:w="109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kern w:val="0"/>
                <w:szCs w:val="21"/>
                <w:lang w:val="en-US" w:eastAsia="zh-CN"/>
              </w:rPr>
              <w:t>90个以上</w:t>
            </w:r>
          </w:p>
        </w:tc>
        <w:tc>
          <w:tcPr>
            <w:tcW w:w="1905"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eastAsia="zh-CN"/>
              </w:rPr>
              <w:t>按时完成</w:t>
            </w:r>
            <w:r>
              <w:rPr>
                <w:rFonts w:hint="eastAsia" w:ascii="仿宋_GB2312" w:eastAsia="仿宋_GB2312"/>
                <w:kern w:val="0"/>
                <w:szCs w:val="21"/>
                <w:lang w:eastAsia="zh-CN"/>
              </w:rPr>
              <w:t>招标受理项目</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b w:val="0"/>
                <w:bCs w:val="0"/>
                <w:color w:val="000000"/>
                <w:kern w:val="0"/>
                <w:szCs w:val="21"/>
              </w:rPr>
            </w:pPr>
          </w:p>
        </w:tc>
        <w:tc>
          <w:tcPr>
            <w:tcW w:w="2256" w:type="dxa"/>
            <w:tcBorders>
              <w:top w:val="single" w:color="auto" w:sz="4" w:space="0"/>
              <w:left w:val="nil"/>
              <w:bottom w:val="single" w:color="auto" w:sz="4" w:space="0"/>
              <w:right w:val="single" w:color="auto" w:sz="4" w:space="0"/>
            </w:tcBorders>
            <w:noWrap w:val="0"/>
            <w:vAlign w:val="center"/>
          </w:tcPr>
          <w:p>
            <w:pPr>
              <w:widowControl/>
              <w:jc w:val="both"/>
              <w:rPr>
                <w:rFonts w:hint="eastAsia" w:ascii="仿宋_GB2312" w:eastAsia="仿宋_GB2312"/>
                <w:b w:val="0"/>
                <w:bCs w:val="0"/>
                <w:color w:val="000000"/>
                <w:kern w:val="0"/>
                <w:szCs w:val="21"/>
                <w:lang w:eastAsia="zh-CN"/>
              </w:rPr>
            </w:pPr>
            <w:r>
              <w:rPr>
                <w:rFonts w:hint="eastAsia" w:ascii="仿宋_GB2312" w:eastAsia="仿宋_GB2312"/>
                <w:b w:val="0"/>
                <w:bCs w:val="0"/>
                <w:color w:val="000000"/>
                <w:kern w:val="0"/>
                <w:szCs w:val="21"/>
                <w:lang w:eastAsia="zh-CN"/>
              </w:rPr>
              <w:t>及时发放中标通知书</w:t>
            </w:r>
          </w:p>
        </w:tc>
        <w:tc>
          <w:tcPr>
            <w:tcW w:w="109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kern w:val="0"/>
                <w:szCs w:val="21"/>
                <w:lang w:val="en-US" w:eastAsia="zh-CN"/>
              </w:rPr>
              <w:t>70个左右</w:t>
            </w:r>
          </w:p>
        </w:tc>
        <w:tc>
          <w:tcPr>
            <w:tcW w:w="1905"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eastAsia="zh-CN"/>
              </w:rPr>
              <w:t>按时发放</w:t>
            </w:r>
            <w:r>
              <w:rPr>
                <w:rFonts w:hint="eastAsia" w:ascii="仿宋_GB2312" w:eastAsia="仿宋_GB2312"/>
                <w:kern w:val="0"/>
                <w:szCs w:val="21"/>
                <w:lang w:eastAsia="zh-CN"/>
              </w:rPr>
              <w:t>发放中标通知书</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成本指标</w:t>
            </w:r>
          </w:p>
        </w:tc>
        <w:tc>
          <w:tcPr>
            <w:tcW w:w="225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完成年度履职任务使用资金是否超预算</w:t>
            </w:r>
          </w:p>
        </w:tc>
        <w:tc>
          <w:tcPr>
            <w:tcW w:w="109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eastAsia="zh-CN"/>
              </w:rPr>
              <w:t>是否超预算</w:t>
            </w:r>
            <w:r>
              <w:rPr>
                <w:rFonts w:hint="eastAsia" w:ascii="仿宋_GB2312" w:eastAsia="仿宋_GB2312"/>
                <w:color w:val="000000"/>
                <w:kern w:val="0"/>
                <w:szCs w:val="21"/>
              </w:rPr>
              <w:t>　</w:t>
            </w:r>
          </w:p>
        </w:tc>
        <w:tc>
          <w:tcPr>
            <w:tcW w:w="1905" w:type="dxa"/>
            <w:tcBorders>
              <w:top w:val="single" w:color="auto" w:sz="4" w:space="0"/>
              <w:left w:val="nil"/>
              <w:bottom w:val="single" w:color="auto" w:sz="4" w:space="0"/>
              <w:right w:val="single" w:color="auto" w:sz="4" w:space="0"/>
            </w:tcBorders>
            <w:noWrap w:val="0"/>
            <w:vAlign w:val="top"/>
          </w:tcPr>
          <w:p>
            <w:pPr>
              <w:widowControl/>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在预算范围内完成本单位履职工作</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效益指标</w:t>
            </w:r>
          </w:p>
        </w:tc>
        <w:tc>
          <w:tcPr>
            <w:tcW w:w="1143" w:type="dxa"/>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经济效益指标</w:t>
            </w:r>
          </w:p>
        </w:tc>
        <w:tc>
          <w:tcPr>
            <w:tcW w:w="2256" w:type="dxa"/>
            <w:tcBorders>
              <w:top w:val="single" w:color="auto" w:sz="4" w:space="0"/>
              <w:left w:val="nil"/>
              <w:bottom w:val="single" w:color="auto" w:sz="4" w:space="0"/>
              <w:right w:val="single" w:color="000000" w:sz="4" w:space="0"/>
            </w:tcBorders>
            <w:noWrap w:val="0"/>
            <w:vAlign w:val="center"/>
          </w:tcPr>
          <w:p>
            <w:pPr>
              <w:jc w:val="center"/>
              <w:rPr>
                <w:rFonts w:hint="eastAsia" w:ascii="仿宋_GB2312" w:eastAsia="仿宋_GB2312"/>
                <w:b/>
                <w:bCs/>
                <w:color w:val="000000"/>
                <w:kern w:val="0"/>
                <w:szCs w:val="21"/>
              </w:rPr>
            </w:pPr>
            <w:r>
              <w:rPr>
                <w:rFonts w:hint="eastAsia" w:ascii="仿宋_GB2312" w:eastAsia="仿宋_GB2312"/>
                <w:kern w:val="0"/>
                <w:szCs w:val="21"/>
                <w:lang w:eastAsia="zh-CN"/>
              </w:rPr>
              <w:t>处理各类招投标投诉</w:t>
            </w:r>
          </w:p>
        </w:tc>
        <w:tc>
          <w:tcPr>
            <w:tcW w:w="1095" w:type="dxa"/>
            <w:tcBorders>
              <w:top w:val="single" w:color="auto" w:sz="4" w:space="0"/>
              <w:left w:val="nil"/>
              <w:bottom w:val="single" w:color="auto" w:sz="4" w:space="0"/>
              <w:right w:val="single" w:color="000000" w:sz="4" w:space="0"/>
            </w:tcBorders>
            <w:noWrap w:val="0"/>
            <w:vAlign w:val="center"/>
          </w:tcPr>
          <w:p>
            <w:pPr>
              <w:jc w:val="center"/>
              <w:rPr>
                <w:rFonts w:hint="eastAsia" w:ascii="仿宋_GB2312" w:eastAsia="仿宋_GB2312"/>
                <w:color w:val="000000"/>
                <w:kern w:val="0"/>
                <w:szCs w:val="21"/>
              </w:rPr>
            </w:pPr>
            <w:r>
              <w:rPr>
                <w:rFonts w:hint="eastAsia" w:ascii="仿宋_GB2312" w:eastAsia="仿宋_GB2312"/>
                <w:kern w:val="0"/>
                <w:szCs w:val="21"/>
                <w:lang w:val="en-US" w:eastAsia="zh-CN"/>
              </w:rPr>
              <w:t>10个左右</w:t>
            </w:r>
          </w:p>
        </w:tc>
        <w:tc>
          <w:tcPr>
            <w:tcW w:w="1905" w:type="dxa"/>
            <w:tcBorders>
              <w:top w:val="single" w:color="auto" w:sz="4" w:space="0"/>
              <w:left w:val="nil"/>
              <w:bottom w:val="single" w:color="auto" w:sz="4" w:space="0"/>
              <w:right w:val="single" w:color="000000" w:sz="4" w:space="0"/>
            </w:tcBorders>
            <w:noWrap w:val="0"/>
            <w:vAlign w:val="top"/>
          </w:tcPr>
          <w:p>
            <w:pPr>
              <w:widowControl/>
              <w:jc w:val="center"/>
              <w:rPr>
                <w:rFonts w:hint="eastAsia" w:ascii="仿宋_GB2312" w:eastAsia="仿宋_GB2312"/>
                <w:color w:val="000000"/>
                <w:kern w:val="0"/>
                <w:szCs w:val="21"/>
                <w:lang w:val="en-US" w:eastAsia="zh-CN"/>
              </w:rPr>
            </w:pPr>
            <w:r>
              <w:rPr>
                <w:rFonts w:hint="eastAsia" w:ascii="仿宋_GB2312" w:eastAsia="仿宋_GB2312"/>
                <w:color w:val="000000"/>
                <w:kern w:val="0"/>
                <w:szCs w:val="21"/>
                <w:lang w:val="en-US" w:eastAsia="zh-CN"/>
              </w:rPr>
              <w:t>完成目标</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2256"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b/>
                <w:bCs/>
                <w:color w:val="000000"/>
                <w:kern w:val="0"/>
                <w:szCs w:val="21"/>
              </w:rPr>
            </w:pPr>
            <w:r>
              <w:rPr>
                <w:rFonts w:hint="eastAsia" w:ascii="仿宋_GB2312" w:eastAsia="仿宋_GB2312"/>
                <w:kern w:val="0"/>
                <w:szCs w:val="21"/>
                <w:lang w:eastAsia="zh-CN"/>
              </w:rPr>
              <w:t>标后稽查项目</w:t>
            </w:r>
          </w:p>
        </w:tc>
        <w:tc>
          <w:tcPr>
            <w:tcW w:w="1095" w:type="dxa"/>
            <w:tcBorders>
              <w:top w:val="single" w:color="auto" w:sz="4" w:space="0"/>
              <w:left w:val="nil"/>
              <w:bottom w:val="single" w:color="auto" w:sz="4" w:space="0"/>
              <w:right w:val="single" w:color="000000" w:sz="4" w:space="0"/>
            </w:tcBorders>
            <w:noWrap w:val="0"/>
            <w:vAlign w:val="center"/>
          </w:tcPr>
          <w:p>
            <w:pPr>
              <w:jc w:val="center"/>
              <w:rPr>
                <w:rFonts w:hint="eastAsia" w:ascii="仿宋_GB2312" w:eastAsia="仿宋_GB2312"/>
                <w:color w:val="000000"/>
                <w:kern w:val="0"/>
                <w:szCs w:val="21"/>
              </w:rPr>
            </w:pPr>
            <w:r>
              <w:rPr>
                <w:rFonts w:hint="eastAsia" w:ascii="仿宋_GB2312" w:eastAsia="仿宋_GB2312"/>
                <w:kern w:val="0"/>
                <w:szCs w:val="21"/>
                <w:lang w:val="en-US" w:eastAsia="zh-CN"/>
              </w:rPr>
              <w:t>20个左右</w:t>
            </w:r>
          </w:p>
        </w:tc>
        <w:tc>
          <w:tcPr>
            <w:tcW w:w="1905" w:type="dxa"/>
            <w:tcBorders>
              <w:top w:val="single" w:color="auto" w:sz="4" w:space="0"/>
              <w:left w:val="nil"/>
              <w:bottom w:val="single" w:color="auto" w:sz="4" w:space="0"/>
              <w:right w:val="single" w:color="000000" w:sz="4" w:space="0"/>
            </w:tcBorders>
            <w:noWrap w:val="0"/>
            <w:vAlign w:val="top"/>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val="en-US" w:eastAsia="zh-CN"/>
              </w:rPr>
              <w:t>完成目标</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社会效益指标</w:t>
            </w:r>
          </w:p>
        </w:tc>
        <w:tc>
          <w:tcPr>
            <w:tcW w:w="2256"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000000"/>
                <w:kern w:val="0"/>
                <w:szCs w:val="21"/>
              </w:rPr>
            </w:pPr>
            <w:r>
              <w:rPr>
                <w:rFonts w:hint="eastAsia" w:ascii="仿宋_GB2312" w:eastAsia="仿宋_GB2312"/>
                <w:kern w:val="0"/>
                <w:szCs w:val="21"/>
                <w:lang w:eastAsia="zh-CN"/>
              </w:rPr>
              <w:t>争取获得文明单位</w:t>
            </w:r>
          </w:p>
        </w:tc>
        <w:tc>
          <w:tcPr>
            <w:tcW w:w="109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000000"/>
                <w:kern w:val="0"/>
                <w:szCs w:val="21"/>
              </w:rPr>
            </w:pPr>
            <w:r>
              <w:rPr>
                <w:rFonts w:hint="eastAsia" w:ascii="仿宋_GB2312" w:eastAsia="仿宋_GB2312"/>
                <w:kern w:val="0"/>
                <w:szCs w:val="21"/>
                <w:lang w:eastAsia="zh-CN"/>
              </w:rPr>
              <w:t>争取获得</w:t>
            </w:r>
          </w:p>
        </w:tc>
        <w:tc>
          <w:tcPr>
            <w:tcW w:w="190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000000"/>
                <w:kern w:val="0"/>
                <w:szCs w:val="21"/>
                <w:lang w:eastAsia="zh-CN"/>
              </w:rPr>
            </w:pPr>
            <w:r>
              <w:rPr>
                <w:rFonts w:hint="eastAsia" w:ascii="仿宋_GB2312" w:eastAsia="仿宋_GB2312"/>
                <w:kern w:val="0"/>
                <w:szCs w:val="21"/>
                <w:lang w:eastAsia="zh-CN"/>
              </w:rPr>
              <w:t>是否</w:t>
            </w:r>
            <w:r>
              <w:rPr>
                <w:rFonts w:hint="eastAsia" w:ascii="仿宋_GB2312" w:hAnsi="Times New Roman" w:eastAsia="仿宋_GB2312" w:cs="Times New Roman"/>
                <w:kern w:val="0"/>
                <w:szCs w:val="21"/>
                <w:lang w:eastAsia="zh-CN"/>
              </w:rPr>
              <w:t>获得</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可持续影响指标</w:t>
            </w:r>
          </w:p>
        </w:tc>
        <w:tc>
          <w:tcPr>
            <w:tcW w:w="2256" w:type="dxa"/>
            <w:tcBorders>
              <w:top w:val="single" w:color="auto" w:sz="4" w:space="0"/>
              <w:left w:val="nil"/>
              <w:bottom w:val="single" w:color="auto" w:sz="4" w:space="0"/>
              <w:right w:val="single" w:color="000000" w:sz="4" w:space="0"/>
            </w:tcBorders>
            <w:noWrap w:val="0"/>
            <w:vAlign w:val="center"/>
          </w:tcPr>
          <w:p>
            <w:pPr>
              <w:jc w:val="center"/>
              <w:rPr>
                <w:rFonts w:hint="eastAsia" w:ascii="仿宋_GB2312" w:eastAsia="仿宋_GB2312"/>
                <w:b/>
                <w:bCs/>
                <w:color w:val="000000"/>
                <w:kern w:val="0"/>
                <w:szCs w:val="21"/>
              </w:rPr>
            </w:pPr>
            <w:r>
              <w:rPr>
                <w:rFonts w:hint="eastAsia" w:ascii="仿宋_GB2312" w:eastAsia="仿宋_GB2312"/>
                <w:color w:val="000000"/>
                <w:kern w:val="0"/>
                <w:szCs w:val="21"/>
                <w:lang w:eastAsia="zh-CN"/>
              </w:rPr>
              <w:t>制定中长期计划</w:t>
            </w:r>
            <w:r>
              <w:rPr>
                <w:rFonts w:hint="eastAsia" w:ascii="仿宋_GB2312" w:eastAsia="仿宋_GB2312"/>
                <w:b/>
                <w:bCs/>
                <w:color w:val="000000"/>
                <w:kern w:val="0"/>
                <w:szCs w:val="21"/>
                <w:lang w:eastAsia="zh-CN"/>
              </w:rPr>
              <w:tab/>
            </w:r>
            <w:r>
              <w:rPr>
                <w:rFonts w:hint="eastAsia" w:ascii="仿宋_GB2312" w:eastAsia="仿宋_GB2312"/>
                <w:b/>
                <w:bCs/>
                <w:color w:val="000000"/>
                <w:kern w:val="0"/>
                <w:szCs w:val="21"/>
              </w:rPr>
              <w:t>　</w:t>
            </w:r>
          </w:p>
        </w:tc>
        <w:tc>
          <w:tcPr>
            <w:tcW w:w="1095"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lang w:eastAsia="zh-CN"/>
              </w:rPr>
              <w:t>已制定</w:t>
            </w:r>
            <w:r>
              <w:rPr>
                <w:rFonts w:hint="eastAsia" w:ascii="仿宋_GB2312" w:eastAsia="仿宋_GB2312"/>
                <w:color w:val="000000"/>
                <w:kern w:val="0"/>
                <w:szCs w:val="21"/>
              </w:rPr>
              <w:t>　</w:t>
            </w:r>
          </w:p>
        </w:tc>
        <w:tc>
          <w:tcPr>
            <w:tcW w:w="1905" w:type="dxa"/>
            <w:tcBorders>
              <w:top w:val="single" w:color="auto" w:sz="4" w:space="0"/>
              <w:left w:val="nil"/>
              <w:bottom w:val="single" w:color="auto" w:sz="4" w:space="0"/>
              <w:right w:val="single" w:color="000000" w:sz="4" w:space="0"/>
            </w:tcBorders>
            <w:noWrap w:val="0"/>
            <w:vAlign w:val="top"/>
          </w:tcPr>
          <w:p>
            <w:pPr>
              <w:widowControl/>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是否制定完整的中长期计划</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eastAsia="仿宋_GB2312"/>
                <w:color w:val="000000"/>
                <w:kern w:val="0"/>
                <w:szCs w:val="21"/>
              </w:rPr>
            </w:pPr>
          </w:p>
        </w:tc>
        <w:tc>
          <w:tcPr>
            <w:tcW w:w="1134"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ascii="仿宋_GB2312" w:eastAsia="仿宋_GB2312"/>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2256"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b/>
                <w:bCs/>
                <w:color w:val="000000"/>
                <w:kern w:val="0"/>
                <w:szCs w:val="21"/>
              </w:rPr>
            </w:pPr>
            <w:r>
              <w:rPr>
                <w:rFonts w:hint="eastAsia" w:ascii="仿宋_GB2312" w:eastAsia="仿宋_GB2312"/>
                <w:kern w:val="0"/>
                <w:szCs w:val="21"/>
                <w:lang w:eastAsia="zh-CN"/>
              </w:rPr>
              <w:t>加强队伍建设，建立一支能干的高素质队伍</w:t>
            </w:r>
          </w:p>
        </w:tc>
        <w:tc>
          <w:tcPr>
            <w:tcW w:w="109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000000"/>
                <w:kern w:val="0"/>
                <w:szCs w:val="21"/>
              </w:rPr>
            </w:pPr>
            <w:r>
              <w:rPr>
                <w:rFonts w:hint="eastAsia" w:ascii="仿宋_GB2312" w:eastAsia="仿宋_GB2312"/>
                <w:kern w:val="0"/>
                <w:szCs w:val="21"/>
                <w:lang w:eastAsia="zh-CN"/>
              </w:rPr>
              <w:t>满意度逐步提升</w:t>
            </w:r>
          </w:p>
        </w:tc>
        <w:tc>
          <w:tcPr>
            <w:tcW w:w="190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000000"/>
                <w:kern w:val="0"/>
                <w:szCs w:val="21"/>
              </w:rPr>
            </w:pPr>
            <w:r>
              <w:rPr>
                <w:rFonts w:hint="eastAsia" w:ascii="仿宋_GB2312" w:eastAsia="仿宋_GB2312"/>
                <w:kern w:val="0"/>
                <w:szCs w:val="21"/>
                <w:lang w:eastAsia="zh-CN"/>
              </w:rPr>
              <w:t>满意度逐步提升</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YWE1NDE0MzNmNTJhZmE4MmMwODY5MDg4NjNmZGEifQ=="/>
  </w:docVars>
  <w:rsids>
    <w:rsidRoot w:val="00000000"/>
    <w:rsid w:val="184D2DAA"/>
    <w:rsid w:val="1DFB4959"/>
    <w:rsid w:val="20AE16C1"/>
    <w:rsid w:val="471B332F"/>
    <w:rsid w:val="4BAE2CAD"/>
    <w:rsid w:val="4EB86DD4"/>
    <w:rsid w:val="53595628"/>
    <w:rsid w:val="5A2700AB"/>
    <w:rsid w:val="600734E4"/>
    <w:rsid w:val="7E1F41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523</Words>
  <Characters>532</Characters>
  <Lines>0</Lines>
  <Paragraphs>0</Paragraphs>
  <TotalTime>0</TotalTime>
  <ScaleCrop>false</ScaleCrop>
  <LinksUpToDate>false</LinksUpToDate>
  <CharactersWithSpaces>585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cp:lastModifiedBy>
  <dcterms:modified xsi:type="dcterms:W3CDTF">2022-09-06T08:15:36Z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B64F0CB437C24290A47EE01BC6B7164E</vt:lpwstr>
  </property>
</Properties>
</file>