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D6E" w:rsidRPr="00BB7D6E" w:rsidRDefault="00BB7D6E" w:rsidP="00BB7D6E">
      <w:pPr>
        <w:widowControl/>
        <w:shd w:val="clear" w:color="auto" w:fill="FFFFFF"/>
        <w:spacing w:line="675" w:lineRule="atLeast"/>
        <w:jc w:val="center"/>
        <w:outlineLvl w:val="1"/>
        <w:rPr>
          <w:rFonts w:ascii="微软雅黑" w:eastAsia="微软雅黑" w:hAnsi="微软雅黑" w:cs="宋体"/>
          <w:b/>
          <w:bCs/>
          <w:color w:val="333333"/>
          <w:kern w:val="0"/>
          <w:sz w:val="36"/>
          <w:szCs w:val="36"/>
        </w:rPr>
      </w:pPr>
      <w:r w:rsidRPr="00BB7D6E">
        <w:rPr>
          <w:rFonts w:ascii="微软雅黑" w:eastAsia="微软雅黑" w:hAnsi="微软雅黑" w:cs="宋体" w:hint="eastAsia"/>
          <w:b/>
          <w:bCs/>
          <w:color w:val="333333"/>
          <w:kern w:val="0"/>
          <w:sz w:val="36"/>
          <w:szCs w:val="36"/>
        </w:rPr>
        <w:t>关于加快地方政府专项债券发行使用有关工作的通知</w:t>
      </w:r>
    </w:p>
    <w:p w:rsidR="00BB7D6E" w:rsidRPr="00BB7D6E" w:rsidRDefault="00BB7D6E" w:rsidP="00BB7D6E">
      <w:pPr>
        <w:widowControl/>
        <w:shd w:val="clear" w:color="auto" w:fill="FFFFFF"/>
        <w:spacing w:after="240"/>
        <w:jc w:val="center"/>
        <w:rPr>
          <w:rFonts w:ascii="仿宋_GB2312" w:eastAsia="仿宋_GB2312" w:hAnsi="宋体" w:cs="宋体" w:hint="eastAsia"/>
          <w:color w:val="333333"/>
          <w:kern w:val="0"/>
          <w:sz w:val="28"/>
          <w:szCs w:val="24"/>
        </w:rPr>
      </w:pPr>
      <w:r w:rsidRPr="00BB7D6E">
        <w:rPr>
          <w:rFonts w:ascii="仿宋_GB2312" w:eastAsia="仿宋_GB2312" w:hAnsi="宋体" w:cs="宋体" w:hint="eastAsia"/>
          <w:color w:val="333333"/>
          <w:kern w:val="0"/>
          <w:sz w:val="28"/>
          <w:szCs w:val="24"/>
        </w:rPr>
        <w:t>财预〔2020〕94 号</w:t>
      </w:r>
    </w:p>
    <w:p w:rsidR="00BB7D6E" w:rsidRPr="00BB7D6E" w:rsidRDefault="00BB7D6E" w:rsidP="00BB7D6E">
      <w:pPr>
        <w:widowControl/>
        <w:shd w:val="clear" w:color="auto" w:fill="FFFFFF"/>
        <w:adjustRightInd w:val="0"/>
        <w:snapToGrid w:val="0"/>
        <w:spacing w:after="240"/>
        <w:jc w:val="left"/>
        <w:rPr>
          <w:rFonts w:ascii="仿宋_GB2312" w:eastAsia="仿宋_GB2312" w:hAnsi="宋体" w:cs="宋体" w:hint="eastAsia"/>
          <w:color w:val="333333"/>
          <w:kern w:val="0"/>
          <w:sz w:val="28"/>
          <w:szCs w:val="24"/>
        </w:rPr>
      </w:pPr>
      <w:r w:rsidRPr="00BB7D6E">
        <w:rPr>
          <w:rFonts w:ascii="仿宋_GB2312" w:eastAsia="仿宋_GB2312" w:hAnsi="宋体" w:cs="宋体" w:hint="eastAsia"/>
          <w:color w:val="333333"/>
          <w:kern w:val="0"/>
          <w:sz w:val="28"/>
          <w:szCs w:val="24"/>
        </w:rPr>
        <w:t>各省、自治区、直辖市、计划单列市财政厅（局），新疆生产建设兵团财政局：</w:t>
      </w:r>
    </w:p>
    <w:p w:rsidR="00BB7D6E" w:rsidRPr="00BB7D6E" w:rsidRDefault="00BB7D6E" w:rsidP="00BB7D6E">
      <w:pPr>
        <w:widowControl/>
        <w:shd w:val="clear" w:color="auto" w:fill="FFFFFF"/>
        <w:adjustRightInd w:val="0"/>
        <w:snapToGrid w:val="0"/>
        <w:spacing w:after="240"/>
        <w:jc w:val="left"/>
        <w:rPr>
          <w:rFonts w:ascii="仿宋_GB2312" w:eastAsia="仿宋_GB2312" w:hAnsi="宋体" w:cs="宋体" w:hint="eastAsia"/>
          <w:color w:val="333333"/>
          <w:kern w:val="0"/>
          <w:sz w:val="28"/>
          <w:szCs w:val="24"/>
        </w:rPr>
      </w:pPr>
      <w:r w:rsidRPr="00BB7D6E">
        <w:rPr>
          <w:rFonts w:ascii="仿宋_GB2312" w:eastAsia="仿宋_GB2312" w:hAnsi="宋体" w:cs="宋体" w:hint="eastAsia"/>
          <w:color w:val="333333"/>
          <w:kern w:val="0"/>
          <w:sz w:val="28"/>
          <w:szCs w:val="24"/>
        </w:rPr>
        <w:t xml:space="preserve">　　为贯彻落实国务院常务会议部署，用好地方政府专项债券（以下简称专项债券），加强资金和项目对接、提高资金使用效益，做好“六稳”工作、落实“六保”任务，现就加快地方政府专项债券发行使用有关工作通知如下：</w:t>
      </w:r>
    </w:p>
    <w:p w:rsidR="00BB7D6E" w:rsidRPr="00BB7D6E" w:rsidRDefault="00BB7D6E" w:rsidP="00BB7D6E">
      <w:pPr>
        <w:widowControl/>
        <w:shd w:val="clear" w:color="auto" w:fill="FFFFFF"/>
        <w:adjustRightInd w:val="0"/>
        <w:snapToGrid w:val="0"/>
        <w:spacing w:after="240"/>
        <w:jc w:val="left"/>
        <w:rPr>
          <w:rFonts w:ascii="仿宋_GB2312" w:eastAsia="仿宋_GB2312" w:hAnsi="宋体" w:cs="宋体" w:hint="eastAsia"/>
          <w:color w:val="333333"/>
          <w:kern w:val="0"/>
          <w:sz w:val="28"/>
          <w:szCs w:val="24"/>
        </w:rPr>
      </w:pPr>
      <w:r w:rsidRPr="00BB7D6E">
        <w:rPr>
          <w:rFonts w:ascii="仿宋_GB2312" w:eastAsia="仿宋_GB2312" w:hAnsi="宋体" w:cs="宋体" w:hint="eastAsia"/>
          <w:color w:val="333333"/>
          <w:kern w:val="0"/>
          <w:sz w:val="28"/>
          <w:szCs w:val="24"/>
        </w:rPr>
        <w:t xml:space="preserve">　　</w:t>
      </w:r>
      <w:r w:rsidRPr="00BB7D6E">
        <w:rPr>
          <w:rFonts w:ascii="仿宋_GB2312" w:eastAsia="仿宋_GB2312" w:hAnsi="宋体" w:cs="宋体" w:hint="eastAsia"/>
          <w:b/>
          <w:bCs/>
          <w:color w:val="333333"/>
          <w:kern w:val="0"/>
          <w:sz w:val="28"/>
          <w:szCs w:val="24"/>
        </w:rPr>
        <w:t>一、合理把握专项债券发行节奏。</w:t>
      </w:r>
      <w:r w:rsidRPr="00BB7D6E">
        <w:rPr>
          <w:rFonts w:ascii="仿宋_GB2312" w:eastAsia="仿宋_GB2312" w:hAnsi="宋体" w:cs="宋体" w:hint="eastAsia"/>
          <w:color w:val="333333"/>
          <w:kern w:val="0"/>
          <w:sz w:val="28"/>
          <w:szCs w:val="24"/>
        </w:rPr>
        <w:t>对近期下达及后续拟下达的新增专项债券，与抗</w:t>
      </w:r>
      <w:proofErr w:type="gramStart"/>
      <w:r w:rsidRPr="00BB7D6E">
        <w:rPr>
          <w:rFonts w:ascii="仿宋_GB2312" w:eastAsia="仿宋_GB2312" w:hAnsi="宋体" w:cs="宋体" w:hint="eastAsia"/>
          <w:color w:val="333333"/>
          <w:kern w:val="0"/>
          <w:sz w:val="28"/>
          <w:szCs w:val="24"/>
        </w:rPr>
        <w:t>疫</w:t>
      </w:r>
      <w:proofErr w:type="gramEnd"/>
      <w:r w:rsidRPr="00BB7D6E">
        <w:rPr>
          <w:rFonts w:ascii="仿宋_GB2312" w:eastAsia="仿宋_GB2312" w:hAnsi="宋体" w:cs="宋体" w:hint="eastAsia"/>
          <w:color w:val="333333"/>
          <w:kern w:val="0"/>
          <w:sz w:val="28"/>
          <w:szCs w:val="24"/>
        </w:rPr>
        <w:t>特别国债、一般债券统筹把握发行节奏，妥善做好</w:t>
      </w:r>
      <w:proofErr w:type="gramStart"/>
      <w:r w:rsidRPr="00BB7D6E">
        <w:rPr>
          <w:rFonts w:ascii="仿宋_GB2312" w:eastAsia="仿宋_GB2312" w:hAnsi="宋体" w:cs="宋体" w:hint="eastAsia"/>
          <w:color w:val="333333"/>
          <w:kern w:val="0"/>
          <w:sz w:val="28"/>
          <w:szCs w:val="24"/>
        </w:rPr>
        <w:t>稳投资稳增长</w:t>
      </w:r>
      <w:proofErr w:type="gramEnd"/>
      <w:r w:rsidRPr="00BB7D6E">
        <w:rPr>
          <w:rFonts w:ascii="仿宋_GB2312" w:eastAsia="仿宋_GB2312" w:hAnsi="宋体" w:cs="宋体" w:hint="eastAsia"/>
          <w:color w:val="333333"/>
          <w:kern w:val="0"/>
          <w:sz w:val="28"/>
          <w:szCs w:val="24"/>
        </w:rPr>
        <w:t>和维护债券市场稳定工作，确保专项债券有序稳妥发行，力争在10月底前发行完毕。</w:t>
      </w:r>
    </w:p>
    <w:p w:rsidR="00BB7D6E" w:rsidRPr="00BB7D6E" w:rsidRDefault="00BB7D6E" w:rsidP="00BB7D6E">
      <w:pPr>
        <w:widowControl/>
        <w:shd w:val="clear" w:color="auto" w:fill="FFFFFF"/>
        <w:adjustRightInd w:val="0"/>
        <w:snapToGrid w:val="0"/>
        <w:spacing w:after="240"/>
        <w:jc w:val="left"/>
        <w:rPr>
          <w:rFonts w:ascii="仿宋_GB2312" w:eastAsia="仿宋_GB2312" w:hAnsi="宋体" w:cs="宋体" w:hint="eastAsia"/>
          <w:color w:val="333333"/>
          <w:kern w:val="0"/>
          <w:sz w:val="28"/>
          <w:szCs w:val="24"/>
        </w:rPr>
      </w:pPr>
      <w:r w:rsidRPr="00BB7D6E">
        <w:rPr>
          <w:rFonts w:ascii="仿宋_GB2312" w:eastAsia="仿宋_GB2312" w:hAnsi="宋体" w:cs="宋体" w:hint="eastAsia"/>
          <w:color w:val="333333"/>
          <w:kern w:val="0"/>
          <w:sz w:val="28"/>
          <w:szCs w:val="24"/>
        </w:rPr>
        <w:t xml:space="preserve">　　</w:t>
      </w:r>
      <w:r w:rsidRPr="00BB7D6E">
        <w:rPr>
          <w:rFonts w:ascii="仿宋_GB2312" w:eastAsia="仿宋_GB2312" w:hAnsi="宋体" w:cs="宋体" w:hint="eastAsia"/>
          <w:b/>
          <w:bCs/>
          <w:color w:val="333333"/>
          <w:kern w:val="0"/>
          <w:sz w:val="28"/>
          <w:szCs w:val="24"/>
        </w:rPr>
        <w:t>二、科学合理确定专项债券期限。</w:t>
      </w:r>
      <w:r w:rsidRPr="00BB7D6E">
        <w:rPr>
          <w:rFonts w:ascii="仿宋_GB2312" w:eastAsia="仿宋_GB2312" w:hAnsi="宋体" w:cs="宋体" w:hint="eastAsia"/>
          <w:color w:val="333333"/>
          <w:kern w:val="0"/>
          <w:sz w:val="28"/>
          <w:szCs w:val="24"/>
        </w:rPr>
        <w:t>专项债券期限原则上与项目期限相匹配，并统筹考虑投资者需求、到期债务分布等因素科学确定，降低期限错配风险，防止资金闲置。既要鼓励发行长期专项债券，支持铁路、城际交通、收费公路、水利工程等建设和运营期限较长的重大项目，更好匹配项目资金需求和期限，又要综合</w:t>
      </w:r>
      <w:proofErr w:type="gramStart"/>
      <w:r w:rsidRPr="00BB7D6E">
        <w:rPr>
          <w:rFonts w:ascii="仿宋_GB2312" w:eastAsia="仿宋_GB2312" w:hAnsi="宋体" w:cs="宋体" w:hint="eastAsia"/>
          <w:color w:val="333333"/>
          <w:kern w:val="0"/>
          <w:sz w:val="28"/>
          <w:szCs w:val="24"/>
        </w:rPr>
        <w:t>评估分</w:t>
      </w:r>
      <w:proofErr w:type="gramEnd"/>
      <w:r w:rsidRPr="00BB7D6E">
        <w:rPr>
          <w:rFonts w:ascii="仿宋_GB2312" w:eastAsia="仿宋_GB2312" w:hAnsi="宋体" w:cs="宋体" w:hint="eastAsia"/>
          <w:color w:val="333333"/>
          <w:kern w:val="0"/>
          <w:sz w:val="28"/>
          <w:szCs w:val="24"/>
        </w:rPr>
        <w:t>年到期专项债券本息、可偿债财力以及融资成本等情况，合理确定专项债券期限，避免人为将偿债责任后移。</w:t>
      </w:r>
    </w:p>
    <w:p w:rsidR="00BB7D6E" w:rsidRPr="00BB7D6E" w:rsidRDefault="00BB7D6E" w:rsidP="00BB7D6E">
      <w:pPr>
        <w:widowControl/>
        <w:shd w:val="clear" w:color="auto" w:fill="FFFFFF"/>
        <w:adjustRightInd w:val="0"/>
        <w:snapToGrid w:val="0"/>
        <w:spacing w:after="240"/>
        <w:jc w:val="left"/>
        <w:rPr>
          <w:rFonts w:ascii="仿宋_GB2312" w:eastAsia="仿宋_GB2312" w:hAnsi="宋体" w:cs="宋体" w:hint="eastAsia"/>
          <w:color w:val="333333"/>
          <w:kern w:val="0"/>
          <w:sz w:val="28"/>
          <w:szCs w:val="24"/>
        </w:rPr>
      </w:pPr>
      <w:r w:rsidRPr="00BB7D6E">
        <w:rPr>
          <w:rFonts w:ascii="仿宋_GB2312" w:eastAsia="仿宋_GB2312" w:hAnsi="宋体" w:cs="宋体" w:hint="eastAsia"/>
          <w:color w:val="333333"/>
          <w:kern w:val="0"/>
          <w:sz w:val="28"/>
          <w:szCs w:val="24"/>
        </w:rPr>
        <w:t xml:space="preserve">　　</w:t>
      </w:r>
      <w:r w:rsidRPr="00BB7D6E">
        <w:rPr>
          <w:rFonts w:ascii="仿宋_GB2312" w:eastAsia="仿宋_GB2312" w:hAnsi="宋体" w:cs="宋体" w:hint="eastAsia"/>
          <w:b/>
          <w:bCs/>
          <w:color w:val="333333"/>
          <w:kern w:val="0"/>
          <w:sz w:val="28"/>
          <w:szCs w:val="24"/>
        </w:rPr>
        <w:t>三、优化新增专项债券资金投向。</w:t>
      </w:r>
      <w:r w:rsidRPr="00BB7D6E">
        <w:rPr>
          <w:rFonts w:ascii="仿宋_GB2312" w:eastAsia="仿宋_GB2312" w:hAnsi="宋体" w:cs="宋体" w:hint="eastAsia"/>
          <w:color w:val="333333"/>
          <w:kern w:val="0"/>
          <w:sz w:val="28"/>
          <w:szCs w:val="24"/>
        </w:rPr>
        <w:t>坚持专项债券必须用于有一定收益的公益性项目，融资规模与项目收益相平衡。重点用于国务院常务会议确定的交通基础设施、能源项目、农林水利、生态环保项目、民生服务、冷链物流设施、市政和产业园区基础设施等七大领域。积极支持“两新一重”、公共卫生设施建设中符合条件的项目，可根据需要及时用于加强防灾减灾建设。</w:t>
      </w:r>
    </w:p>
    <w:p w:rsidR="00BB7D6E" w:rsidRPr="00BB7D6E" w:rsidRDefault="00BB7D6E" w:rsidP="00BB7D6E">
      <w:pPr>
        <w:widowControl/>
        <w:shd w:val="clear" w:color="auto" w:fill="FFFFFF"/>
        <w:adjustRightInd w:val="0"/>
        <w:snapToGrid w:val="0"/>
        <w:spacing w:after="240"/>
        <w:jc w:val="left"/>
        <w:rPr>
          <w:rFonts w:ascii="仿宋_GB2312" w:eastAsia="仿宋_GB2312" w:hAnsi="宋体" w:cs="宋体" w:hint="eastAsia"/>
          <w:color w:val="333333"/>
          <w:kern w:val="0"/>
          <w:sz w:val="28"/>
          <w:szCs w:val="24"/>
        </w:rPr>
      </w:pPr>
      <w:r w:rsidRPr="00BB7D6E">
        <w:rPr>
          <w:rFonts w:ascii="仿宋_GB2312" w:eastAsia="仿宋_GB2312" w:hAnsi="宋体" w:cs="宋体" w:hint="eastAsia"/>
          <w:color w:val="333333"/>
          <w:kern w:val="0"/>
          <w:sz w:val="28"/>
          <w:szCs w:val="24"/>
        </w:rPr>
        <w:t xml:space="preserve">　　</w:t>
      </w:r>
      <w:r w:rsidRPr="00BB7D6E">
        <w:rPr>
          <w:rFonts w:ascii="仿宋_GB2312" w:eastAsia="仿宋_GB2312" w:hAnsi="宋体" w:cs="宋体" w:hint="eastAsia"/>
          <w:b/>
          <w:bCs/>
          <w:color w:val="333333"/>
          <w:kern w:val="0"/>
          <w:sz w:val="28"/>
          <w:szCs w:val="24"/>
        </w:rPr>
        <w:t>四、依法合</w:t>
      </w:r>
      <w:proofErr w:type="gramStart"/>
      <w:r w:rsidRPr="00BB7D6E">
        <w:rPr>
          <w:rFonts w:ascii="仿宋_GB2312" w:eastAsia="仿宋_GB2312" w:hAnsi="宋体" w:cs="宋体" w:hint="eastAsia"/>
          <w:b/>
          <w:bCs/>
          <w:color w:val="333333"/>
          <w:kern w:val="0"/>
          <w:sz w:val="28"/>
          <w:szCs w:val="24"/>
        </w:rPr>
        <w:t>规</w:t>
      </w:r>
      <w:proofErr w:type="gramEnd"/>
      <w:r w:rsidRPr="00BB7D6E">
        <w:rPr>
          <w:rFonts w:ascii="仿宋_GB2312" w:eastAsia="仿宋_GB2312" w:hAnsi="宋体" w:cs="宋体" w:hint="eastAsia"/>
          <w:b/>
          <w:bCs/>
          <w:color w:val="333333"/>
          <w:kern w:val="0"/>
          <w:sz w:val="28"/>
          <w:szCs w:val="24"/>
        </w:rPr>
        <w:t>调整新增专项债券用途。</w:t>
      </w:r>
      <w:r w:rsidRPr="00BB7D6E">
        <w:rPr>
          <w:rFonts w:ascii="仿宋_GB2312" w:eastAsia="仿宋_GB2312" w:hAnsi="宋体" w:cs="宋体" w:hint="eastAsia"/>
          <w:color w:val="333333"/>
          <w:kern w:val="0"/>
          <w:sz w:val="28"/>
          <w:szCs w:val="24"/>
        </w:rPr>
        <w:t>赋予地方一定的自主权，对因准备不足短期内难以建设实施的项目，允许省级政府及时按程序调整用途，优先用于党中央、国务院明确的“两新一重”、城镇老旧小区改造、公共卫生设施建设等领域符合条件的重大项目。确需调整用途的，原则上应当于9月底前完成，合理简化程序，确保年内形成实物工作量。各地涉及依法合</w:t>
      </w:r>
      <w:proofErr w:type="gramStart"/>
      <w:r w:rsidRPr="00BB7D6E">
        <w:rPr>
          <w:rFonts w:ascii="仿宋_GB2312" w:eastAsia="仿宋_GB2312" w:hAnsi="宋体" w:cs="宋体" w:hint="eastAsia"/>
          <w:color w:val="333333"/>
          <w:kern w:val="0"/>
          <w:sz w:val="28"/>
          <w:szCs w:val="24"/>
        </w:rPr>
        <w:t>规</w:t>
      </w:r>
      <w:proofErr w:type="gramEnd"/>
      <w:r w:rsidRPr="00BB7D6E">
        <w:rPr>
          <w:rFonts w:ascii="仿宋_GB2312" w:eastAsia="仿宋_GB2312" w:hAnsi="宋体" w:cs="宋体" w:hint="eastAsia"/>
          <w:color w:val="333333"/>
          <w:kern w:val="0"/>
          <w:sz w:val="28"/>
          <w:szCs w:val="24"/>
        </w:rPr>
        <w:t>调整专项债券用途的，应当将省级政</w:t>
      </w:r>
      <w:r w:rsidRPr="00BB7D6E">
        <w:rPr>
          <w:rFonts w:ascii="仿宋_GB2312" w:eastAsia="仿宋_GB2312" w:hAnsi="宋体" w:cs="宋体" w:hint="eastAsia"/>
          <w:color w:val="333333"/>
          <w:kern w:val="0"/>
          <w:sz w:val="28"/>
          <w:szCs w:val="24"/>
        </w:rPr>
        <w:lastRenderedPageBreak/>
        <w:t>府批准同意的相关文件按程序报财政部备案，并在地方政府债务管理信息系统全过程登记。</w:t>
      </w:r>
    </w:p>
    <w:p w:rsidR="00BB7D6E" w:rsidRPr="00BB7D6E" w:rsidRDefault="00BB7D6E" w:rsidP="00BB7D6E">
      <w:pPr>
        <w:widowControl/>
        <w:shd w:val="clear" w:color="auto" w:fill="FFFFFF"/>
        <w:adjustRightInd w:val="0"/>
        <w:snapToGrid w:val="0"/>
        <w:spacing w:after="240"/>
        <w:jc w:val="left"/>
        <w:rPr>
          <w:rFonts w:ascii="仿宋_GB2312" w:eastAsia="仿宋_GB2312" w:hAnsi="宋体" w:cs="宋体" w:hint="eastAsia"/>
          <w:color w:val="333333"/>
          <w:kern w:val="0"/>
          <w:sz w:val="28"/>
          <w:szCs w:val="24"/>
        </w:rPr>
      </w:pPr>
      <w:r w:rsidRPr="00BB7D6E">
        <w:rPr>
          <w:rFonts w:ascii="仿宋_GB2312" w:eastAsia="仿宋_GB2312" w:hAnsi="宋体" w:cs="宋体" w:hint="eastAsia"/>
          <w:color w:val="333333"/>
          <w:kern w:val="0"/>
          <w:sz w:val="28"/>
          <w:szCs w:val="24"/>
        </w:rPr>
        <w:t xml:space="preserve">　　</w:t>
      </w:r>
      <w:r w:rsidRPr="00BB7D6E">
        <w:rPr>
          <w:rFonts w:ascii="仿宋_GB2312" w:eastAsia="仿宋_GB2312" w:hAnsi="宋体" w:cs="宋体" w:hint="eastAsia"/>
          <w:b/>
          <w:bCs/>
          <w:color w:val="333333"/>
          <w:kern w:val="0"/>
          <w:sz w:val="28"/>
          <w:szCs w:val="24"/>
        </w:rPr>
        <w:t>五、严格新增专项债券使用负面清单。</w:t>
      </w:r>
      <w:r w:rsidRPr="00BB7D6E">
        <w:rPr>
          <w:rFonts w:ascii="仿宋_GB2312" w:eastAsia="仿宋_GB2312" w:hAnsi="宋体" w:cs="宋体" w:hint="eastAsia"/>
          <w:color w:val="333333"/>
          <w:kern w:val="0"/>
          <w:sz w:val="28"/>
          <w:szCs w:val="24"/>
        </w:rPr>
        <w:t>严禁将新增专项债券资金用于置换存量债务，决不允许</w:t>
      </w:r>
      <w:proofErr w:type="gramStart"/>
      <w:r w:rsidRPr="00BB7D6E">
        <w:rPr>
          <w:rFonts w:ascii="仿宋_GB2312" w:eastAsia="仿宋_GB2312" w:hAnsi="宋体" w:cs="宋体" w:hint="eastAsia"/>
          <w:color w:val="333333"/>
          <w:kern w:val="0"/>
          <w:sz w:val="28"/>
          <w:szCs w:val="24"/>
        </w:rPr>
        <w:t>搞形象</w:t>
      </w:r>
      <w:proofErr w:type="gramEnd"/>
      <w:r w:rsidRPr="00BB7D6E">
        <w:rPr>
          <w:rFonts w:ascii="仿宋_GB2312" w:eastAsia="仿宋_GB2312" w:hAnsi="宋体" w:cs="宋体" w:hint="eastAsia"/>
          <w:color w:val="333333"/>
          <w:kern w:val="0"/>
          <w:sz w:val="28"/>
          <w:szCs w:val="24"/>
        </w:rPr>
        <w:t>工程、面子工程。新增专项债券资金依法不得用于经常性支出，严禁用于发放工资、单位运行经费、发放养老金、支付利息等，严禁用于商业化运作的产业项目、企业补贴等。同时，坚持不安排土地储备项目、不安排产业项目、不安排房地产相关项目。</w:t>
      </w:r>
    </w:p>
    <w:p w:rsidR="00BB7D6E" w:rsidRPr="00BB7D6E" w:rsidRDefault="00BB7D6E" w:rsidP="00BB7D6E">
      <w:pPr>
        <w:widowControl/>
        <w:shd w:val="clear" w:color="auto" w:fill="FFFFFF"/>
        <w:adjustRightInd w:val="0"/>
        <w:snapToGrid w:val="0"/>
        <w:spacing w:after="240"/>
        <w:jc w:val="left"/>
        <w:rPr>
          <w:rFonts w:ascii="仿宋_GB2312" w:eastAsia="仿宋_GB2312" w:hAnsi="宋体" w:cs="宋体" w:hint="eastAsia"/>
          <w:color w:val="333333"/>
          <w:kern w:val="0"/>
          <w:sz w:val="28"/>
          <w:szCs w:val="24"/>
        </w:rPr>
      </w:pPr>
      <w:r w:rsidRPr="00BB7D6E">
        <w:rPr>
          <w:rFonts w:ascii="仿宋_GB2312" w:eastAsia="仿宋_GB2312" w:hAnsi="宋体" w:cs="宋体" w:hint="eastAsia"/>
          <w:color w:val="333333"/>
          <w:kern w:val="0"/>
          <w:sz w:val="28"/>
          <w:szCs w:val="24"/>
        </w:rPr>
        <w:t xml:space="preserve">　　</w:t>
      </w:r>
      <w:r w:rsidRPr="00BB7D6E">
        <w:rPr>
          <w:rFonts w:ascii="仿宋_GB2312" w:eastAsia="仿宋_GB2312" w:hAnsi="宋体" w:cs="宋体" w:hint="eastAsia"/>
          <w:b/>
          <w:bCs/>
          <w:color w:val="333333"/>
          <w:kern w:val="0"/>
          <w:sz w:val="28"/>
          <w:szCs w:val="24"/>
        </w:rPr>
        <w:t>六、加快新增专项债券资金使用进度。</w:t>
      </w:r>
      <w:r w:rsidRPr="00BB7D6E">
        <w:rPr>
          <w:rFonts w:ascii="仿宋_GB2312" w:eastAsia="仿宋_GB2312" w:hAnsi="宋体" w:cs="宋体" w:hint="eastAsia"/>
          <w:color w:val="333333"/>
          <w:kern w:val="0"/>
          <w:sz w:val="28"/>
          <w:szCs w:val="24"/>
        </w:rPr>
        <w:t>抓紧安排已发行未使用的新增专项债券资金投入使用，做好与近期下达批次的新增专项债券资金使用的衔接。要依托地方政府债务管理信息系统，对专项债券发行使用实行穿透式、全过程监控，动态监测地方财政、相关主管部门以及项目单位等各</w:t>
      </w:r>
      <w:proofErr w:type="gramStart"/>
      <w:r w:rsidRPr="00BB7D6E">
        <w:rPr>
          <w:rFonts w:ascii="仿宋_GB2312" w:eastAsia="仿宋_GB2312" w:hAnsi="宋体" w:cs="宋体" w:hint="eastAsia"/>
          <w:color w:val="333333"/>
          <w:kern w:val="0"/>
          <w:sz w:val="28"/>
          <w:szCs w:val="24"/>
        </w:rPr>
        <w:t>类参与</w:t>
      </w:r>
      <w:proofErr w:type="gramEnd"/>
      <w:r w:rsidRPr="00BB7D6E">
        <w:rPr>
          <w:rFonts w:ascii="仿宋_GB2312" w:eastAsia="仿宋_GB2312" w:hAnsi="宋体" w:cs="宋体" w:hint="eastAsia"/>
          <w:color w:val="333333"/>
          <w:kern w:val="0"/>
          <w:sz w:val="28"/>
          <w:szCs w:val="24"/>
        </w:rPr>
        <w:t>主体，逐个环节跟踪进展，一级抓一级，层层压实相关主体责任，既要督促加快专项债券资金使用进度，尽快形成实物工作量，也要确保项目质量，提高债券资金使用绩效，决不能乱花钱。</w:t>
      </w:r>
    </w:p>
    <w:p w:rsidR="00BB7D6E" w:rsidRPr="00BB7D6E" w:rsidRDefault="00BB7D6E" w:rsidP="00BB7D6E">
      <w:pPr>
        <w:widowControl/>
        <w:shd w:val="clear" w:color="auto" w:fill="FFFFFF"/>
        <w:adjustRightInd w:val="0"/>
        <w:snapToGrid w:val="0"/>
        <w:spacing w:after="240"/>
        <w:jc w:val="left"/>
        <w:rPr>
          <w:rFonts w:ascii="仿宋_GB2312" w:eastAsia="仿宋_GB2312" w:hAnsi="宋体" w:cs="宋体" w:hint="eastAsia"/>
          <w:color w:val="333333"/>
          <w:kern w:val="0"/>
          <w:sz w:val="28"/>
          <w:szCs w:val="24"/>
        </w:rPr>
      </w:pPr>
      <w:r w:rsidRPr="00BB7D6E">
        <w:rPr>
          <w:rFonts w:ascii="仿宋_GB2312" w:eastAsia="仿宋_GB2312" w:hAnsi="宋体" w:cs="宋体" w:hint="eastAsia"/>
          <w:color w:val="333333"/>
          <w:kern w:val="0"/>
          <w:sz w:val="28"/>
          <w:szCs w:val="24"/>
        </w:rPr>
        <w:t xml:space="preserve">　　</w:t>
      </w:r>
      <w:r w:rsidRPr="00BB7D6E">
        <w:rPr>
          <w:rFonts w:ascii="仿宋_GB2312" w:eastAsia="仿宋_GB2312" w:hAnsi="宋体" w:cs="宋体" w:hint="eastAsia"/>
          <w:b/>
          <w:bCs/>
          <w:color w:val="333333"/>
          <w:kern w:val="0"/>
          <w:sz w:val="28"/>
          <w:szCs w:val="24"/>
        </w:rPr>
        <w:t>七、依法加大专项债券信息公开力度。</w:t>
      </w:r>
      <w:proofErr w:type="gramStart"/>
      <w:r w:rsidRPr="00BB7D6E">
        <w:rPr>
          <w:rFonts w:ascii="仿宋_GB2312" w:eastAsia="仿宋_GB2312" w:hAnsi="宋体" w:cs="宋体" w:hint="eastAsia"/>
          <w:color w:val="333333"/>
          <w:kern w:val="0"/>
          <w:sz w:val="28"/>
          <w:szCs w:val="24"/>
        </w:rPr>
        <w:t>发挥按</w:t>
      </w:r>
      <w:proofErr w:type="gramEnd"/>
      <w:r w:rsidRPr="00BB7D6E">
        <w:rPr>
          <w:rFonts w:ascii="仿宋_GB2312" w:eastAsia="仿宋_GB2312" w:hAnsi="宋体" w:cs="宋体" w:hint="eastAsia"/>
          <w:color w:val="333333"/>
          <w:kern w:val="0"/>
          <w:sz w:val="28"/>
          <w:szCs w:val="24"/>
        </w:rPr>
        <w:t>中央要求建立的全国统一的地方政府债务信息公开平台（WWW.CELMA.ORG.CN）作用，全面详细公开发行专项债券对应项目信息，加快推进专项债券项目库公开，对组合使用专项债券和市场化融资的项目以及将专项债券作为资本金的项目要单独公开，发挥市场自律约束作用，以公开促规范、以公开防风险。</w:t>
      </w:r>
    </w:p>
    <w:p w:rsidR="00BB7D6E" w:rsidRPr="00BB7D6E" w:rsidRDefault="00BB7D6E" w:rsidP="00BB7D6E">
      <w:pPr>
        <w:widowControl/>
        <w:shd w:val="clear" w:color="auto" w:fill="FFFFFF"/>
        <w:adjustRightInd w:val="0"/>
        <w:snapToGrid w:val="0"/>
        <w:spacing w:after="240"/>
        <w:jc w:val="left"/>
        <w:rPr>
          <w:rFonts w:ascii="仿宋_GB2312" w:eastAsia="仿宋_GB2312" w:hAnsi="宋体" w:cs="宋体" w:hint="eastAsia"/>
          <w:color w:val="333333"/>
          <w:kern w:val="0"/>
          <w:sz w:val="28"/>
          <w:szCs w:val="24"/>
        </w:rPr>
      </w:pPr>
      <w:r w:rsidRPr="00BB7D6E">
        <w:rPr>
          <w:rFonts w:ascii="仿宋_GB2312" w:eastAsia="仿宋_GB2312" w:hAnsi="宋体" w:cs="宋体" w:hint="eastAsia"/>
          <w:color w:val="333333"/>
          <w:kern w:val="0"/>
          <w:sz w:val="28"/>
          <w:szCs w:val="24"/>
        </w:rPr>
        <w:t xml:space="preserve">　　</w:t>
      </w:r>
      <w:r w:rsidRPr="00BB7D6E">
        <w:rPr>
          <w:rFonts w:ascii="仿宋_GB2312" w:eastAsia="仿宋_GB2312" w:hAnsi="宋体" w:cs="宋体" w:hint="eastAsia"/>
          <w:b/>
          <w:bCs/>
          <w:color w:val="333333"/>
          <w:kern w:val="0"/>
          <w:sz w:val="28"/>
          <w:szCs w:val="24"/>
        </w:rPr>
        <w:t>八、健全通报约谈机制和监督机制。</w:t>
      </w:r>
      <w:r w:rsidRPr="00BB7D6E">
        <w:rPr>
          <w:rFonts w:ascii="仿宋_GB2312" w:eastAsia="仿宋_GB2312" w:hAnsi="宋体" w:cs="宋体" w:hint="eastAsia"/>
          <w:color w:val="333333"/>
          <w:kern w:val="0"/>
          <w:sz w:val="28"/>
          <w:szCs w:val="24"/>
        </w:rPr>
        <w:t>要健全每月定期通报机制，对资金拨付进度快、安排使用合</w:t>
      </w:r>
      <w:proofErr w:type="gramStart"/>
      <w:r w:rsidRPr="00BB7D6E">
        <w:rPr>
          <w:rFonts w:ascii="仿宋_GB2312" w:eastAsia="仿宋_GB2312" w:hAnsi="宋体" w:cs="宋体" w:hint="eastAsia"/>
          <w:color w:val="333333"/>
          <w:kern w:val="0"/>
          <w:sz w:val="28"/>
          <w:szCs w:val="24"/>
        </w:rPr>
        <w:t>规</w:t>
      </w:r>
      <w:proofErr w:type="gramEnd"/>
      <w:r w:rsidRPr="00BB7D6E">
        <w:rPr>
          <w:rFonts w:ascii="仿宋_GB2312" w:eastAsia="仿宋_GB2312" w:hAnsi="宋体" w:cs="宋体" w:hint="eastAsia"/>
          <w:color w:val="333333"/>
          <w:kern w:val="0"/>
          <w:sz w:val="28"/>
          <w:szCs w:val="24"/>
        </w:rPr>
        <w:t>有效的市县、相关主管部门和项目单位予以表扬，对资金拨付进度慢、安排使用不合</w:t>
      </w:r>
      <w:proofErr w:type="gramStart"/>
      <w:r w:rsidRPr="00BB7D6E">
        <w:rPr>
          <w:rFonts w:ascii="仿宋_GB2312" w:eastAsia="仿宋_GB2312" w:hAnsi="宋体" w:cs="宋体" w:hint="eastAsia"/>
          <w:color w:val="333333"/>
          <w:kern w:val="0"/>
          <w:sz w:val="28"/>
          <w:szCs w:val="24"/>
        </w:rPr>
        <w:t>规</w:t>
      </w:r>
      <w:proofErr w:type="gramEnd"/>
      <w:r w:rsidRPr="00BB7D6E">
        <w:rPr>
          <w:rFonts w:ascii="仿宋_GB2312" w:eastAsia="仿宋_GB2312" w:hAnsi="宋体" w:cs="宋体" w:hint="eastAsia"/>
          <w:color w:val="333333"/>
          <w:kern w:val="0"/>
          <w:sz w:val="28"/>
          <w:szCs w:val="24"/>
        </w:rPr>
        <w:t>的市县、相关主管部门和项目单位予以通报或约谈，既要防止债券资金滞留国库，也要避免资金拨付后沉淀在项目单位，提高债券资金使用效益，尽快形成对经济的有效拉动。财政部各地监管局要加强属地监督。</w:t>
      </w:r>
    </w:p>
    <w:p w:rsidR="00BB7D6E" w:rsidRPr="00BB7D6E" w:rsidRDefault="00BB7D6E" w:rsidP="00BB7D6E">
      <w:pPr>
        <w:widowControl/>
        <w:shd w:val="clear" w:color="auto" w:fill="FFFFFF"/>
        <w:adjustRightInd w:val="0"/>
        <w:snapToGrid w:val="0"/>
        <w:spacing w:after="240"/>
        <w:jc w:val="left"/>
        <w:rPr>
          <w:rFonts w:ascii="仿宋_GB2312" w:eastAsia="仿宋_GB2312" w:hAnsi="宋体" w:cs="宋体" w:hint="eastAsia"/>
          <w:color w:val="333333"/>
          <w:kern w:val="0"/>
          <w:sz w:val="28"/>
          <w:szCs w:val="24"/>
        </w:rPr>
      </w:pPr>
      <w:r w:rsidRPr="00BB7D6E">
        <w:rPr>
          <w:rFonts w:ascii="仿宋_GB2312" w:eastAsia="仿宋_GB2312" w:hAnsi="宋体" w:cs="宋体" w:hint="eastAsia"/>
          <w:color w:val="333333"/>
          <w:kern w:val="0"/>
          <w:sz w:val="28"/>
          <w:szCs w:val="24"/>
        </w:rPr>
        <w:t xml:space="preserve">　　特此通知。</w:t>
      </w:r>
    </w:p>
    <w:p w:rsidR="00BB7D6E" w:rsidRPr="00BB7D6E" w:rsidRDefault="00BB7D6E" w:rsidP="00BB7D6E">
      <w:pPr>
        <w:widowControl/>
        <w:shd w:val="clear" w:color="auto" w:fill="FFFFFF"/>
        <w:adjustRightInd w:val="0"/>
        <w:snapToGrid w:val="0"/>
        <w:spacing w:after="240"/>
        <w:jc w:val="left"/>
        <w:rPr>
          <w:rFonts w:ascii="仿宋_GB2312" w:eastAsia="仿宋_GB2312" w:hAnsi="宋体" w:cs="宋体" w:hint="eastAsia"/>
          <w:color w:val="333333"/>
          <w:kern w:val="0"/>
          <w:sz w:val="28"/>
          <w:szCs w:val="24"/>
        </w:rPr>
      </w:pPr>
      <w:r w:rsidRPr="00BB7D6E">
        <w:rPr>
          <w:rFonts w:ascii="仿宋_GB2312" w:eastAsia="仿宋_GB2312" w:hAnsi="宋体" w:cs="宋体" w:hint="eastAsia"/>
          <w:color w:val="333333"/>
          <w:kern w:val="0"/>
          <w:sz w:val="28"/>
          <w:szCs w:val="24"/>
        </w:rPr>
        <w:t> </w:t>
      </w:r>
    </w:p>
    <w:p w:rsidR="00BB7D6E" w:rsidRPr="00BB7D6E" w:rsidRDefault="00BB7D6E" w:rsidP="00BB7D6E">
      <w:pPr>
        <w:widowControl/>
        <w:shd w:val="clear" w:color="auto" w:fill="FFFFFF"/>
        <w:adjustRightInd w:val="0"/>
        <w:snapToGrid w:val="0"/>
        <w:spacing w:after="240"/>
        <w:jc w:val="right"/>
        <w:rPr>
          <w:rFonts w:ascii="仿宋_GB2312" w:eastAsia="仿宋_GB2312" w:hAnsi="宋体" w:cs="宋体" w:hint="eastAsia"/>
          <w:color w:val="333333"/>
          <w:kern w:val="0"/>
          <w:sz w:val="28"/>
          <w:szCs w:val="24"/>
        </w:rPr>
      </w:pPr>
      <w:bookmarkStart w:id="0" w:name="_GoBack"/>
      <w:bookmarkEnd w:id="0"/>
      <w:r w:rsidRPr="00BB7D6E">
        <w:rPr>
          <w:rFonts w:ascii="仿宋_GB2312" w:eastAsia="仿宋_GB2312" w:hAnsi="宋体" w:cs="宋体" w:hint="eastAsia"/>
          <w:color w:val="333333"/>
          <w:kern w:val="0"/>
          <w:sz w:val="28"/>
          <w:szCs w:val="24"/>
        </w:rPr>
        <w:t>财政部</w:t>
      </w:r>
      <w:r w:rsidRPr="00BB7D6E">
        <w:rPr>
          <w:rFonts w:ascii="仿宋_GB2312" w:eastAsia="仿宋_GB2312" w:hAnsi="宋体" w:cs="宋体" w:hint="eastAsia"/>
          <w:color w:val="333333"/>
          <w:kern w:val="0"/>
          <w:sz w:val="28"/>
          <w:szCs w:val="24"/>
        </w:rPr>
        <w:t>   </w:t>
      </w:r>
    </w:p>
    <w:p w:rsidR="00BB7D6E" w:rsidRPr="00BB7D6E" w:rsidRDefault="00BB7D6E" w:rsidP="00BB7D6E">
      <w:pPr>
        <w:widowControl/>
        <w:shd w:val="clear" w:color="auto" w:fill="FFFFFF"/>
        <w:adjustRightInd w:val="0"/>
        <w:snapToGrid w:val="0"/>
        <w:jc w:val="right"/>
        <w:rPr>
          <w:rFonts w:ascii="仿宋_GB2312" w:eastAsia="仿宋_GB2312" w:hAnsi="宋体" w:cs="宋体" w:hint="eastAsia"/>
          <w:color w:val="333333"/>
          <w:kern w:val="0"/>
          <w:sz w:val="28"/>
          <w:szCs w:val="24"/>
        </w:rPr>
      </w:pPr>
      <w:r w:rsidRPr="00BB7D6E">
        <w:rPr>
          <w:rFonts w:ascii="仿宋_GB2312" w:eastAsia="仿宋_GB2312" w:hAnsi="宋体" w:cs="宋体" w:hint="eastAsia"/>
          <w:color w:val="333333"/>
          <w:kern w:val="0"/>
          <w:sz w:val="28"/>
          <w:szCs w:val="24"/>
        </w:rPr>
        <w:t>2020年7月27日</w:t>
      </w:r>
    </w:p>
    <w:p w:rsidR="0008107A" w:rsidRPr="00BB7D6E" w:rsidRDefault="0008107A">
      <w:pPr>
        <w:rPr>
          <w:rFonts w:ascii="仿宋_GB2312" w:eastAsia="仿宋_GB2312" w:hint="eastAsia"/>
          <w:sz w:val="22"/>
        </w:rPr>
      </w:pPr>
    </w:p>
    <w:sectPr w:rsidR="0008107A" w:rsidRPr="00BB7D6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FB0" w:rsidRDefault="00646FB0" w:rsidP="00BB7D6E">
      <w:r>
        <w:separator/>
      </w:r>
    </w:p>
  </w:endnote>
  <w:endnote w:type="continuationSeparator" w:id="0">
    <w:p w:rsidR="00646FB0" w:rsidRDefault="00646FB0" w:rsidP="00BB7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FB0" w:rsidRDefault="00646FB0" w:rsidP="00BB7D6E">
      <w:r>
        <w:separator/>
      </w:r>
    </w:p>
  </w:footnote>
  <w:footnote w:type="continuationSeparator" w:id="0">
    <w:p w:rsidR="00646FB0" w:rsidRDefault="00646FB0" w:rsidP="00BB7D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733"/>
    <w:rsid w:val="0008107A"/>
    <w:rsid w:val="00646FB0"/>
    <w:rsid w:val="00B42343"/>
    <w:rsid w:val="00BB7D6E"/>
    <w:rsid w:val="00EA67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B7D6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B7D6E"/>
    <w:rPr>
      <w:sz w:val="18"/>
      <w:szCs w:val="18"/>
    </w:rPr>
  </w:style>
  <w:style w:type="paragraph" w:styleId="a4">
    <w:name w:val="footer"/>
    <w:basedOn w:val="a"/>
    <w:link w:val="Char0"/>
    <w:uiPriority w:val="99"/>
    <w:unhideWhenUsed/>
    <w:rsid w:val="00BB7D6E"/>
    <w:pPr>
      <w:tabs>
        <w:tab w:val="center" w:pos="4153"/>
        <w:tab w:val="right" w:pos="8306"/>
      </w:tabs>
      <w:snapToGrid w:val="0"/>
      <w:jc w:val="left"/>
    </w:pPr>
    <w:rPr>
      <w:sz w:val="18"/>
      <w:szCs w:val="18"/>
    </w:rPr>
  </w:style>
  <w:style w:type="character" w:customStyle="1" w:styleId="Char0">
    <w:name w:val="页脚 Char"/>
    <w:basedOn w:val="a0"/>
    <w:link w:val="a4"/>
    <w:uiPriority w:val="99"/>
    <w:rsid w:val="00BB7D6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B7D6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B7D6E"/>
    <w:rPr>
      <w:sz w:val="18"/>
      <w:szCs w:val="18"/>
    </w:rPr>
  </w:style>
  <w:style w:type="paragraph" w:styleId="a4">
    <w:name w:val="footer"/>
    <w:basedOn w:val="a"/>
    <w:link w:val="Char0"/>
    <w:uiPriority w:val="99"/>
    <w:unhideWhenUsed/>
    <w:rsid w:val="00BB7D6E"/>
    <w:pPr>
      <w:tabs>
        <w:tab w:val="center" w:pos="4153"/>
        <w:tab w:val="right" w:pos="8306"/>
      </w:tabs>
      <w:snapToGrid w:val="0"/>
      <w:jc w:val="left"/>
    </w:pPr>
    <w:rPr>
      <w:sz w:val="18"/>
      <w:szCs w:val="18"/>
    </w:rPr>
  </w:style>
  <w:style w:type="character" w:customStyle="1" w:styleId="Char0">
    <w:name w:val="页脚 Char"/>
    <w:basedOn w:val="a0"/>
    <w:link w:val="a4"/>
    <w:uiPriority w:val="99"/>
    <w:rsid w:val="00BB7D6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659948">
      <w:bodyDiv w:val="1"/>
      <w:marLeft w:val="0"/>
      <w:marRight w:val="0"/>
      <w:marTop w:val="0"/>
      <w:marBottom w:val="0"/>
      <w:divBdr>
        <w:top w:val="none" w:sz="0" w:space="0" w:color="auto"/>
        <w:left w:val="none" w:sz="0" w:space="0" w:color="auto"/>
        <w:bottom w:val="none" w:sz="0" w:space="0" w:color="auto"/>
        <w:right w:val="none" w:sz="0" w:space="0" w:color="auto"/>
      </w:divBdr>
      <w:divsChild>
        <w:div w:id="311443251">
          <w:marLeft w:val="0"/>
          <w:marRight w:val="0"/>
          <w:marTop w:val="0"/>
          <w:marBottom w:val="0"/>
          <w:divBdr>
            <w:top w:val="none" w:sz="0" w:space="0" w:color="auto"/>
            <w:left w:val="none" w:sz="0" w:space="0" w:color="auto"/>
            <w:bottom w:val="none" w:sz="0" w:space="0" w:color="auto"/>
            <w:right w:val="none" w:sz="0" w:space="0" w:color="auto"/>
          </w:divBdr>
          <w:divsChild>
            <w:div w:id="472253077">
              <w:marLeft w:val="0"/>
              <w:marRight w:val="0"/>
              <w:marTop w:val="0"/>
              <w:marBottom w:val="0"/>
              <w:divBdr>
                <w:top w:val="none" w:sz="0" w:space="0" w:color="auto"/>
                <w:left w:val="none" w:sz="0" w:space="0" w:color="auto"/>
                <w:bottom w:val="none" w:sz="0" w:space="0" w:color="auto"/>
                <w:right w:val="none" w:sz="0" w:space="0" w:color="auto"/>
              </w:divBdr>
              <w:divsChild>
                <w:div w:id="712046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239</Words>
  <Characters>1365</Characters>
  <Application>Microsoft Office Word</Application>
  <DocSecurity>0</DocSecurity>
  <Lines>11</Lines>
  <Paragraphs>3</Paragraphs>
  <ScaleCrop>false</ScaleCrop>
  <Company/>
  <LinksUpToDate>false</LinksUpToDate>
  <CharactersWithSpaces>1601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2</cp:lastModifiedBy>
  <cp:revision>2</cp:revision>
  <dcterms:created xsi:type="dcterms:W3CDTF">2020-07-30T08:11:00Z</dcterms:created>
  <dcterms:modified xsi:type="dcterms:W3CDTF">2020-07-30T08:13:00Z</dcterms:modified>
</cp:coreProperties>
</file>