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表5</w:t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202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1年</w:t>
      </w:r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1-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9月邵阳市示范区建设招商情况汇总表</w:t>
      </w:r>
      <w:bookmarkEnd w:id="0"/>
    </w:p>
    <w:p>
      <w:pPr>
        <w:tabs>
          <w:tab w:val="left" w:pos="2910"/>
          <w:tab w:val="left" w:pos="5415"/>
          <w:tab w:val="left" w:pos="7380"/>
          <w:tab w:val="left" w:pos="9495"/>
        </w:tabs>
        <w:spacing w:afterLines="2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tabs>
          <w:tab w:val="left" w:pos="5850"/>
          <w:tab w:val="left" w:pos="6885"/>
          <w:tab w:val="left" w:pos="7380"/>
          <w:tab w:val="left" w:pos="9495"/>
        </w:tabs>
        <w:spacing w:afterLines="2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编制单位：邵阳市产业办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</w:rPr>
        <w:t>时间：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</w:rPr>
        <w:t>1年10月</w:t>
      </w:r>
      <w:r>
        <w:rPr>
          <w:rFonts w:ascii="Times New Roman" w:hAnsi="Times New Roman"/>
        </w:rPr>
        <w:t xml:space="preserve">                       </w:t>
      </w:r>
      <w:r>
        <w:rPr>
          <w:rFonts w:hint="eastAsia" w:ascii="Times New Roman" w:hAnsi="Times New Roman"/>
        </w:rPr>
        <w:t>单位：亿元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812"/>
        <w:gridCol w:w="1321"/>
        <w:gridCol w:w="971"/>
        <w:gridCol w:w="965"/>
        <w:gridCol w:w="933"/>
        <w:gridCol w:w="884"/>
        <w:gridCol w:w="1041"/>
        <w:gridCol w:w="1320"/>
        <w:gridCol w:w="1236"/>
        <w:gridCol w:w="931"/>
        <w:gridCol w:w="1263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县市区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签约项目</w:t>
            </w:r>
          </w:p>
        </w:tc>
        <w:tc>
          <w:tcPr>
            <w:tcW w:w="69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落地项目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项目情况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项目情况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其中七大产业链情况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个数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总投资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（亿元）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粤港澳  大湾区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长三角  地区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京津冀地区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其他    地区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个数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总投资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（亿元）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到位资金（亿元）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个数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总投资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（亿元）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到位资金（亿元）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计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582.76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414.48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101.58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220.48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75.09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邵阳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经开区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152.23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149.65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37.56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149.65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37.56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邵东市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175.5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119.5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17.40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17.5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新邵县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21.65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10.65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2.50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5.35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隆回县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62.32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8.18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2.90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6.48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洞口县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31.8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16.3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10.50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15.3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武冈市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33.55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83.5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10.70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9.8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邵阳县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73.5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4.00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绥宁县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3.46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城步县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0.10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新宁县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9.9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9.70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大祥区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0.10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双清区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6.11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2.36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北塔区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隶书" w:hAnsi="宋体" w:eastAsia="隶书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0.30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隶书" w:hAnsi="宋体" w:eastAsia="隶书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0.3</w:t>
            </w:r>
          </w:p>
        </w:tc>
      </w:tr>
    </w:tbl>
    <w:p/>
    <w:sectPr>
      <w:pgSz w:w="16838" w:h="11906" w:orient="landscape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826C5"/>
    <w:rsid w:val="151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2021-11-12T02:53:00Z</dcterms:created>
  <dc:creator>Administrator</dc:creator>
  <cp:lastModifiedBy>Administrator</cp:lastModifiedBy>
  <dcterms:modified xsi:type="dcterms:W3CDTF">2021-11-12T02:55:00Z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0681395DDA0E4E52816EB505A691A108</vt:lpwstr>
  </property>
</Properties>
</file>