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附件9: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填报单位：邵阳市墙体材料改革办公室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98.33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70.45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114.17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25.69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专项资金</w:t>
            </w:r>
          </w:p>
          <w:p>
            <w:pPr>
              <w:widowControl/>
              <w:ind w:firstLine="60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（一个专项一行）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4、其他事业类发展资金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13.68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13.71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1.73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3.5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  <w:t>一是减少公务接待，二是节约用水用电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刘振兴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2023.9.21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15507398181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ZTE4OGVlMjZkNWFlZWM2NzA0Y2ZjODk0OGI2ZmUifQ=="/>
  </w:docVars>
  <w:rsids>
    <w:rsidRoot w:val="1275143D"/>
    <w:rsid w:val="016207EB"/>
    <w:rsid w:val="0AE75780"/>
    <w:rsid w:val="0B8D453A"/>
    <w:rsid w:val="116A0CC8"/>
    <w:rsid w:val="1275143D"/>
    <w:rsid w:val="17DF08F4"/>
    <w:rsid w:val="1B8D0DDA"/>
    <w:rsid w:val="32467895"/>
    <w:rsid w:val="350C7783"/>
    <w:rsid w:val="36817B68"/>
    <w:rsid w:val="4BC326BC"/>
    <w:rsid w:val="4DFF515B"/>
    <w:rsid w:val="6C774C1E"/>
    <w:rsid w:val="7F7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443</Characters>
  <Lines>0</Lines>
  <Paragraphs>0</Paragraphs>
  <TotalTime>46</TotalTime>
  <ScaleCrop>false</ScaleCrop>
  <LinksUpToDate>false</LinksUpToDate>
  <CharactersWithSpaces>580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CR7℡</cp:lastModifiedBy>
  <dcterms:modified xsi:type="dcterms:W3CDTF">2023-09-21T03:29:59Z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A907F8583EAF435DBA97D4FB61E2449C_13</vt:lpwstr>
  </property>
</Properties>
</file>