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kinsoku w:val="0"/>
        <w:autoSpaceDE w:val="0"/>
        <w:autoSpaceDN w:val="0"/>
        <w:adjustRightInd w:val="0"/>
        <w:snapToGrid w:val="0"/>
        <w:spacing w:before="100" w:line="224" w:lineRule="auto"/>
        <w:ind w:left="104"/>
        <w:jc w:val="left"/>
        <w:textAlignment w:val="baseline"/>
        <w:rPr>
          <w:rFonts w:hint="eastAsia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napToGrid w:val="0"/>
          <w:color w:val="000000"/>
          <w:spacing w:val="16"/>
          <w:kern w:val="0"/>
          <w:sz w:val="28"/>
          <w:szCs w:val="28"/>
          <w:lang w:val="en-US" w:eastAsia="zh-CN"/>
        </w:rPr>
        <w:t>附件11:</w:t>
      </w: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/>
        </w:rPr>
        <w:t>项目支出绩效自评表</w:t>
      </w:r>
    </w:p>
    <w:tbl>
      <w:tblPr>
        <w:tblStyle w:val="5"/>
        <w:tblW w:w="9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080"/>
        <w:gridCol w:w="1080"/>
        <w:gridCol w:w="1149"/>
        <w:gridCol w:w="1209"/>
        <w:gridCol w:w="1134"/>
        <w:gridCol w:w="828"/>
        <w:gridCol w:w="873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出名称</w:t>
            </w:r>
          </w:p>
        </w:tc>
        <w:tc>
          <w:tcPr>
            <w:tcW w:w="8771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新型墙体规格应用、宣传、执法等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主管部门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实施单位</w:t>
            </w:r>
          </w:p>
        </w:tc>
        <w:tc>
          <w:tcPr>
            <w:tcW w:w="3119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项目资金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年初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预算数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全年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执行数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执行率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年度资金总额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31.98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31.98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10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539％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其中：当年财政拨款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上年结转资金　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600" w:firstLineChars="300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其他资金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年度总体目标</w:t>
            </w: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预期目标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实际完成情况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51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墙改执法、宣传及推广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　</w:t>
            </w:r>
          </w:p>
        </w:tc>
        <w:tc>
          <w:tcPr>
            <w:tcW w:w="4253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圆满完成专项工作及墙改返退工资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一级指标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二级指标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三级指标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年度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指标值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实际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完成值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分值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得分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偏差原因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分析及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改进措施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50分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数量指标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新型墙材生产量占墙材总量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44％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40％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200" w:hanging="200" w:hangingChars="10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firstLine="200" w:firstLineChars="100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疫情所致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质量指标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新型墙材工艺产品质量监督管理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70％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70％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时效指标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新型墙材工艺产品质量监督管理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70％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70％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成本指标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（30分）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经济效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全市新型墙材覆盖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100％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社会效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利用工业废渣及建筑垃圾，节能减排，减少环境污染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150万吨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141.1万吨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疫情所致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生态效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益指标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节约土地及耕地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0.3万亩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0.28万亩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15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14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疫情所致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可持续影响指标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0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（10分）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服务对象满意度指标</w:t>
            </w:r>
          </w:p>
        </w:tc>
        <w:tc>
          <w:tcPr>
            <w:tcW w:w="11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eastAsia="zh-CN"/>
              </w:rPr>
              <w:t>企业满意度</w:t>
            </w:r>
          </w:p>
        </w:tc>
        <w:tc>
          <w:tcPr>
            <w:tcW w:w="120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58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95％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96％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673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总分</w:t>
            </w:r>
          </w:p>
        </w:tc>
        <w:tc>
          <w:tcPr>
            <w:tcW w:w="82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87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/>
              </w:rPr>
              <w:t>97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</w:rPr>
              <w:t>　</w:t>
            </w:r>
          </w:p>
        </w:tc>
      </w:tr>
    </w:tbl>
    <w:p>
      <w:pPr>
        <w:widowControl w:val="0"/>
        <w:kinsoku/>
        <w:autoSpaceDE/>
        <w:autoSpaceDN/>
        <w:adjustRightInd/>
        <w:snapToGrid/>
        <w:spacing w:line="600" w:lineRule="exact"/>
        <w:jc w:val="both"/>
        <w:textAlignment w:val="auto"/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填表人：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刘振兴  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填报日期：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>2023.9.21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   </w:t>
      </w:r>
      <w:r>
        <w:rPr>
          <w:rFonts w:hint="default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  联系电话：</w:t>
      </w:r>
      <w:r>
        <w:rPr>
          <w:rFonts w:hint="eastAsia" w:ascii="Times New Roman" w:hAnsi="Times New Roman" w:eastAsia="仿宋_GB2312" w:cs="Times New Roman"/>
          <w:snapToGrid/>
          <w:color w:val="000000"/>
          <w:kern w:val="0"/>
          <w:sz w:val="24"/>
          <w:szCs w:val="24"/>
          <w:lang w:val="en-US" w:eastAsia="zh-CN" w:bidi="ar-SA"/>
        </w:rPr>
        <w:t xml:space="preserve">15507398181 </w:t>
      </w:r>
    </w:p>
    <w:sectPr>
      <w:pgSz w:w="11906" w:h="16838"/>
      <w:pgMar w:top="1440" w:right="1800" w:bottom="28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5ZTE4OGVlMjZkNWFlZWM2NzA0Y2ZjODk0OGI2ZmUifQ=="/>
  </w:docVars>
  <w:rsids>
    <w:rsidRoot w:val="1275143D"/>
    <w:rsid w:val="020D4E88"/>
    <w:rsid w:val="02225B04"/>
    <w:rsid w:val="024C2B81"/>
    <w:rsid w:val="0764043F"/>
    <w:rsid w:val="09482A90"/>
    <w:rsid w:val="1275143D"/>
    <w:rsid w:val="27D535F2"/>
    <w:rsid w:val="32467895"/>
    <w:rsid w:val="4DFF515B"/>
    <w:rsid w:val="54882DE1"/>
    <w:rsid w:val="5ED159B2"/>
    <w:rsid w:val="60D101CD"/>
    <w:rsid w:val="6C77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line="560" w:lineRule="exact"/>
      <w:ind w:firstLine="200" w:firstLineChars="200"/>
      <w:outlineLvl w:val="1"/>
    </w:pPr>
    <w:rPr>
      <w:rFonts w:eastAsia="楷体_GB2312" w:asciiTheme="majorAscii" w:hAnsiTheme="majorAscii" w:cstheme="majorBidi"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标题1"/>
    <w:basedOn w:val="3"/>
    <w:qFormat/>
    <w:uiPriority w:val="0"/>
    <w:rPr>
      <w:rFonts w:eastAsia="黑体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417</Words>
  <Characters>472</Characters>
  <Lines>0</Lines>
  <Paragraphs>0</Paragraphs>
  <TotalTime>1</TotalTime>
  <ScaleCrop>false</ScaleCrop>
  <LinksUpToDate>false</LinksUpToDate>
  <CharactersWithSpaces>522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2023-02-18T16:30:00Z</dcterms:created>
  <dc:creator>Yoshi</dc:creator>
  <cp:lastModifiedBy>CR7℡</cp:lastModifiedBy>
  <dcterms:modified xsi:type="dcterms:W3CDTF">2023-09-21T03:30:36Z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83A5FD7AF36E4C4880049E2C2DCD9DA4_13</vt:lpwstr>
  </property>
</Properties>
</file>