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44"/>
          <w:szCs w:val="44"/>
        </w:rPr>
      </w:pPr>
      <w:r>
        <w:rPr>
          <w:rFonts w:hint="eastAsia" w:ascii="黑体" w:hAnsi="黑体" w:eastAsia="黑体"/>
          <w:sz w:val="32"/>
          <w:szCs w:val="32"/>
        </w:rPr>
        <w:t>附件1</w:t>
      </w:r>
    </w:p>
    <w:p>
      <w:pPr>
        <w:ind w:firstLine="2200" w:firstLineChars="500"/>
        <w:jc w:val="both"/>
        <w:rPr>
          <w:rFonts w:hint="eastAsia" w:ascii="黑体" w:hAnsi="黑体" w:eastAsia="黑体"/>
          <w:sz w:val="44"/>
          <w:szCs w:val="44"/>
          <w:lang w:val="en-US" w:eastAsia="zh-CN"/>
        </w:rPr>
      </w:pPr>
      <w:r>
        <w:rPr>
          <w:rFonts w:hint="eastAsia" w:ascii="黑体" w:hAnsi="黑体" w:eastAsia="黑体"/>
          <w:sz w:val="44"/>
          <w:szCs w:val="44"/>
        </w:rPr>
        <w:t>项目绩效自评报告</w:t>
      </w:r>
      <w:r>
        <w:rPr>
          <w:rFonts w:hint="eastAsia" w:ascii="黑体" w:hAnsi="黑体" w:eastAsia="黑体"/>
          <w:sz w:val="44"/>
          <w:szCs w:val="44"/>
          <w:lang w:eastAsia="zh-CN"/>
        </w:rPr>
        <w:t>汇总表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sz w:val="28"/>
          <w:szCs w:val="28"/>
        </w:rPr>
      </w:pPr>
      <w:r>
        <w:rPr>
          <w:rFonts w:hint="eastAsia" w:ascii="楷体" w:hAnsi="楷体" w:eastAsia="楷体"/>
          <w:sz w:val="28"/>
          <w:szCs w:val="28"/>
        </w:rPr>
        <w:t xml:space="preserve">填报单位：邵阳市森林资源监测中心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sz w:val="28"/>
          <w:szCs w:val="28"/>
        </w:rPr>
      </w:pPr>
      <w:r>
        <w:rPr>
          <w:rFonts w:hint="eastAsia" w:ascii="楷体" w:hAnsi="楷体" w:eastAsia="楷体"/>
          <w:sz w:val="28"/>
          <w:szCs w:val="28"/>
        </w:rPr>
        <w:t xml:space="preserve">填报日期：2022年9月22日   </w:t>
      </w:r>
    </w:p>
    <w:tbl>
      <w:tblPr>
        <w:tblStyle w:val="2"/>
        <w:tblW w:w="9338"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815"/>
        <w:gridCol w:w="2258"/>
        <w:gridCol w:w="604"/>
        <w:gridCol w:w="1301"/>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 xml:space="preserve"> </w:t>
            </w:r>
          </w:p>
          <w:p>
            <w:pPr>
              <w:spacing w:line="560" w:lineRule="exact"/>
              <w:jc w:val="center"/>
              <w:rPr>
                <w:rFonts w:hint="eastAsia" w:ascii="楷体" w:hAnsi="楷体" w:eastAsia="楷体"/>
                <w:sz w:val="28"/>
                <w:szCs w:val="28"/>
              </w:rPr>
            </w:pPr>
            <w:r>
              <w:rPr>
                <w:rFonts w:hint="eastAsia" w:ascii="楷体" w:hAnsi="楷体" w:eastAsia="楷体"/>
                <w:sz w:val="28"/>
                <w:szCs w:val="28"/>
              </w:rPr>
              <w:t xml:space="preserve"> </w:t>
            </w:r>
          </w:p>
          <w:p>
            <w:pPr>
              <w:spacing w:line="560" w:lineRule="exact"/>
              <w:jc w:val="center"/>
              <w:rPr>
                <w:rFonts w:hint="eastAsia"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highlight w:val="yellow"/>
              </w:rPr>
            </w:pPr>
            <w:r>
              <w:rPr>
                <w:rFonts w:hint="eastAsia" w:ascii="楷体" w:hAnsi="楷体" w:eastAsia="楷体"/>
                <w:sz w:val="28"/>
                <w:szCs w:val="28"/>
              </w:rPr>
              <w:t>项目名称</w:t>
            </w:r>
          </w:p>
        </w:tc>
        <w:tc>
          <w:tcPr>
            <w:tcW w:w="6968" w:type="dxa"/>
            <w:gridSpan w:val="6"/>
            <w:tcBorders>
              <w:top w:val="single" w:color="auto" w:sz="4" w:space="0"/>
              <w:left w:val="single" w:color="auto" w:sz="4" w:space="0"/>
              <w:bottom w:val="single" w:color="auto" w:sz="4" w:space="0"/>
              <w:right w:val="single" w:color="auto" w:sz="4" w:space="0"/>
            </w:tcBorders>
          </w:tcPr>
          <w:p>
            <w:pPr>
              <w:numPr>
                <w:ilvl w:val="0"/>
                <w:numId w:val="1"/>
              </w:numPr>
              <w:jc w:val="both"/>
              <w:rPr>
                <w:rFonts w:ascii="楷体" w:hAnsi="楷体" w:eastAsia="楷体"/>
                <w:sz w:val="24"/>
                <w:szCs w:val="24"/>
                <w:lang w:bidi="en-US"/>
              </w:rPr>
            </w:pPr>
            <w:r>
              <w:rPr>
                <w:rFonts w:hint="eastAsia" w:ascii="楷体" w:hAnsi="楷体" w:eastAsia="楷体"/>
                <w:sz w:val="24"/>
                <w:szCs w:val="24"/>
                <w:lang w:bidi="en-US"/>
              </w:rPr>
              <w:t>湖南</w:t>
            </w:r>
            <w:r>
              <w:rPr>
                <w:rFonts w:ascii="楷体" w:hAnsi="楷体" w:eastAsia="楷体"/>
                <w:sz w:val="24"/>
                <w:szCs w:val="24"/>
                <w:lang w:bidi="en-US"/>
              </w:rPr>
              <w:t>省2021年重点项目营造林质量评价、森林抚育监测评估工作</w:t>
            </w:r>
          </w:p>
          <w:p>
            <w:pPr>
              <w:jc w:val="both"/>
              <w:rPr>
                <w:rFonts w:ascii="楷体" w:hAnsi="楷体" w:eastAsia="楷体"/>
                <w:sz w:val="24"/>
                <w:szCs w:val="24"/>
                <w:lang w:bidi="en-US"/>
              </w:rPr>
            </w:pPr>
            <w:r>
              <w:rPr>
                <w:rFonts w:hint="eastAsia" w:ascii="楷体" w:hAnsi="楷体" w:eastAsia="楷体"/>
                <w:sz w:val="24"/>
                <w:szCs w:val="24"/>
                <w:lang w:val="en-US" w:eastAsia="zh-CN" w:bidi="en-US"/>
              </w:rPr>
              <w:t>2、</w:t>
            </w:r>
            <w:r>
              <w:rPr>
                <w:rFonts w:hint="eastAsia" w:ascii="楷体" w:hAnsi="楷体" w:eastAsia="楷体"/>
                <w:sz w:val="24"/>
                <w:szCs w:val="24"/>
                <w:lang w:bidi="en-US"/>
              </w:rPr>
              <w:t>湖南</w:t>
            </w:r>
            <w:r>
              <w:rPr>
                <w:rFonts w:ascii="楷体" w:hAnsi="楷体" w:eastAsia="楷体"/>
                <w:sz w:val="24"/>
                <w:szCs w:val="24"/>
                <w:lang w:bidi="en-US"/>
              </w:rPr>
              <w:t>省</w:t>
            </w:r>
            <w:r>
              <w:rPr>
                <w:rFonts w:hint="eastAsia" w:ascii="楷体" w:hAnsi="楷体" w:eastAsia="楷体"/>
                <w:sz w:val="24"/>
                <w:szCs w:val="24"/>
                <w:lang w:bidi="en-US"/>
              </w:rPr>
              <w:t>邵阳市</w:t>
            </w:r>
            <w:r>
              <w:rPr>
                <w:rFonts w:ascii="楷体" w:hAnsi="楷体" w:eastAsia="楷体"/>
                <w:sz w:val="24"/>
                <w:szCs w:val="24"/>
                <w:lang w:bidi="en-US"/>
              </w:rPr>
              <w:t>森林火灾高风险区综合治理工程项目可行性研究报告</w:t>
            </w:r>
          </w:p>
          <w:p>
            <w:pPr>
              <w:jc w:val="both"/>
              <w:rPr>
                <w:rFonts w:hint="eastAsia" w:ascii="楷体" w:hAnsi="楷体" w:eastAsia="楷体"/>
                <w:sz w:val="24"/>
                <w:szCs w:val="24"/>
                <w:lang w:bidi="en-US"/>
              </w:rPr>
            </w:pPr>
            <w:r>
              <w:rPr>
                <w:rFonts w:hint="eastAsia" w:ascii="楷体" w:hAnsi="楷体" w:eastAsia="楷体"/>
                <w:sz w:val="24"/>
                <w:szCs w:val="24"/>
                <w:lang w:val="en-US" w:eastAsia="zh-CN" w:bidi="en-US"/>
              </w:rPr>
              <w:t>3、</w:t>
            </w:r>
            <w:r>
              <w:rPr>
                <w:rFonts w:hint="eastAsia" w:ascii="楷体" w:hAnsi="楷体" w:eastAsia="楷体"/>
                <w:sz w:val="24"/>
                <w:szCs w:val="24"/>
                <w:lang w:bidi="en-US"/>
              </w:rPr>
              <w:t>国家林草生态综合监测评价湖南省（邵阳地区）森林资源固定样地监测项目</w:t>
            </w:r>
          </w:p>
          <w:p>
            <w:pPr>
              <w:jc w:val="both"/>
              <w:rPr>
                <w:rFonts w:hint="eastAsia" w:ascii="楷体" w:hAnsi="楷体" w:eastAsia="楷体"/>
                <w:sz w:val="24"/>
                <w:szCs w:val="24"/>
                <w:lang w:bidi="en-US"/>
              </w:rPr>
            </w:pPr>
            <w:r>
              <w:rPr>
                <w:rFonts w:hint="eastAsia" w:ascii="楷体" w:hAnsi="楷体" w:eastAsia="楷体"/>
                <w:sz w:val="24"/>
                <w:szCs w:val="24"/>
                <w:lang w:val="en-US" w:eastAsia="zh-CN" w:bidi="en-US"/>
              </w:rPr>
              <w:t>4、</w:t>
            </w:r>
            <w:r>
              <w:rPr>
                <w:rFonts w:hint="eastAsia" w:ascii="楷体" w:hAnsi="楷体" w:eastAsia="楷体"/>
                <w:sz w:val="24"/>
                <w:szCs w:val="24"/>
                <w:lang w:bidi="en-US"/>
              </w:rPr>
              <w:t>邵阳市自然保护地整合优化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2"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968"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rPr>
            </w:pPr>
            <w:r>
              <w:rPr>
                <w:rFonts w:hint="eastAsia" w:ascii="楷体" w:hAnsi="楷体" w:eastAsia="楷体"/>
                <w:lang w:val="en-US" w:eastAsia="zh-CN"/>
              </w:rPr>
              <w:t>1、</w:t>
            </w:r>
            <w:r>
              <w:rPr>
                <w:rFonts w:hint="eastAsia" w:ascii="楷体" w:hAnsi="楷体" w:eastAsia="楷体"/>
              </w:rPr>
              <w:t>承担</w:t>
            </w:r>
            <w:r>
              <w:rPr>
                <w:rFonts w:ascii="楷体" w:hAnsi="楷体" w:eastAsia="楷体"/>
              </w:rPr>
              <w:t>完成</w:t>
            </w:r>
            <w:r>
              <w:rPr>
                <w:rFonts w:hint="eastAsia" w:ascii="楷体" w:hAnsi="楷体" w:eastAsia="楷体"/>
              </w:rPr>
              <w:t>长沙</w:t>
            </w:r>
            <w:r>
              <w:rPr>
                <w:rFonts w:ascii="楷体" w:hAnsi="楷体" w:eastAsia="楷体"/>
              </w:rPr>
              <w:t>、衡阳、娄底等</w:t>
            </w:r>
            <w:r>
              <w:rPr>
                <w:rFonts w:hint="eastAsia" w:ascii="楷体" w:hAnsi="楷体" w:eastAsia="楷体"/>
              </w:rPr>
              <w:t>3市</w:t>
            </w:r>
            <w:r>
              <w:rPr>
                <w:rFonts w:ascii="楷体" w:hAnsi="楷体" w:eastAsia="楷体"/>
              </w:rPr>
              <w:t>的</w:t>
            </w:r>
            <w:r>
              <w:rPr>
                <w:rFonts w:hint="eastAsia" w:ascii="楷体" w:hAnsi="楷体" w:eastAsia="楷体"/>
              </w:rPr>
              <w:t>202</w:t>
            </w:r>
            <w:r>
              <w:rPr>
                <w:rFonts w:ascii="楷体" w:hAnsi="楷体" w:eastAsia="楷体"/>
              </w:rPr>
              <w:t>0</w:t>
            </w:r>
            <w:r>
              <w:rPr>
                <w:rFonts w:hint="eastAsia" w:ascii="楷体" w:hAnsi="楷体" w:eastAsia="楷体"/>
              </w:rPr>
              <w:t>年度重点</w:t>
            </w:r>
            <w:r>
              <w:rPr>
                <w:rFonts w:ascii="楷体" w:hAnsi="楷体" w:eastAsia="楷体"/>
              </w:rPr>
              <w:t>项目</w:t>
            </w:r>
            <w:r>
              <w:rPr>
                <w:rFonts w:hint="eastAsia" w:ascii="楷体" w:hAnsi="楷体" w:eastAsia="楷体"/>
              </w:rPr>
              <w:t>营造林质量评价、</w:t>
            </w:r>
            <w:r>
              <w:rPr>
                <w:rFonts w:ascii="楷体" w:hAnsi="楷体" w:eastAsia="楷体"/>
                <w:lang w:bidi="en-US"/>
              </w:rPr>
              <w:t>监测评估</w:t>
            </w:r>
            <w:r>
              <w:rPr>
                <w:rFonts w:hint="eastAsia" w:ascii="楷体" w:hAnsi="楷体" w:eastAsia="楷体"/>
              </w:rPr>
              <w:t>省级检查验收工作</w:t>
            </w:r>
            <w:r>
              <w:rPr>
                <w:rFonts w:ascii="楷体" w:hAnsi="楷体" w:eastAsia="楷体"/>
              </w:rPr>
              <w:t>，</w:t>
            </w:r>
            <w:r>
              <w:rPr>
                <w:rFonts w:hint="eastAsia" w:ascii="楷体" w:hAnsi="楷体" w:eastAsia="楷体"/>
              </w:rPr>
              <w:t>主</w:t>
            </w:r>
            <w:r>
              <w:rPr>
                <w:rFonts w:ascii="楷体" w:hAnsi="楷体" w:eastAsia="楷体"/>
              </w:rPr>
              <w:t>要内容是</w:t>
            </w:r>
            <w:r>
              <w:rPr>
                <w:rFonts w:hint="eastAsia" w:ascii="楷体" w:hAnsi="楷体" w:eastAsia="楷体"/>
              </w:rPr>
              <w:t>:</w:t>
            </w:r>
          </w:p>
          <w:p>
            <w:pPr>
              <w:spacing w:line="360" w:lineRule="exact"/>
              <w:jc w:val="left"/>
              <w:rPr>
                <w:rFonts w:ascii="楷体" w:hAnsi="楷体" w:eastAsia="楷体"/>
              </w:rPr>
            </w:pPr>
            <w:r>
              <w:rPr>
                <w:rFonts w:hint="eastAsia" w:ascii="楷体" w:hAnsi="楷体" w:eastAsia="楷体"/>
                <w:lang w:val="en-US" w:eastAsia="zh-CN"/>
              </w:rPr>
              <w:t>1）</w:t>
            </w:r>
            <w:r>
              <w:rPr>
                <w:rFonts w:hint="eastAsia" w:ascii="楷体" w:hAnsi="楷体" w:eastAsia="楷体"/>
              </w:rPr>
              <w:t>、2020年度中央预算内长（珠）江防护林工程；</w:t>
            </w:r>
          </w:p>
          <w:p>
            <w:pPr>
              <w:spacing w:line="360" w:lineRule="exact"/>
              <w:jc w:val="left"/>
              <w:rPr>
                <w:rFonts w:ascii="楷体" w:hAnsi="楷体" w:eastAsia="楷体"/>
              </w:rPr>
            </w:pPr>
            <w:r>
              <w:rPr>
                <w:rFonts w:hint="eastAsia" w:ascii="楷体" w:hAnsi="楷体" w:eastAsia="楷体"/>
              </w:rPr>
              <w:t>2</w:t>
            </w:r>
            <w:r>
              <w:rPr>
                <w:rFonts w:hint="eastAsia" w:ascii="楷体" w:hAnsi="楷体" w:eastAsia="楷体"/>
                <w:lang w:eastAsia="zh-CN"/>
              </w:rPr>
              <w:t>）</w:t>
            </w:r>
            <w:r>
              <w:rPr>
                <w:rFonts w:hint="eastAsia" w:ascii="楷体" w:hAnsi="楷体" w:eastAsia="楷体"/>
              </w:rPr>
              <w:t>、2020年中央财政林业改革发展资金造林补助项目；</w:t>
            </w:r>
          </w:p>
          <w:p>
            <w:pPr>
              <w:spacing w:line="360" w:lineRule="exact"/>
              <w:jc w:val="left"/>
              <w:rPr>
                <w:rFonts w:ascii="楷体" w:hAnsi="楷体" w:eastAsia="楷体"/>
              </w:rPr>
            </w:pPr>
            <w:r>
              <w:rPr>
                <w:rFonts w:hint="eastAsia" w:ascii="楷体" w:hAnsi="楷体" w:eastAsia="楷体"/>
              </w:rPr>
              <w:t>3</w:t>
            </w:r>
            <w:r>
              <w:rPr>
                <w:rFonts w:hint="eastAsia" w:ascii="楷体" w:hAnsi="楷体" w:eastAsia="楷体"/>
                <w:lang w:eastAsia="zh-CN"/>
              </w:rPr>
              <w:t>）</w:t>
            </w:r>
            <w:r>
              <w:rPr>
                <w:rFonts w:hint="eastAsia" w:ascii="楷体" w:hAnsi="楷体" w:eastAsia="楷体"/>
              </w:rPr>
              <w:t>、2020年中央财政林业改革发展资金森林抚育补助项 目；</w:t>
            </w:r>
          </w:p>
          <w:p>
            <w:pPr>
              <w:spacing w:line="360" w:lineRule="exact"/>
              <w:jc w:val="left"/>
              <w:rPr>
                <w:rFonts w:ascii="楷体" w:hAnsi="楷体" w:eastAsia="楷体"/>
              </w:rPr>
            </w:pPr>
            <w:r>
              <w:rPr>
                <w:rFonts w:hint="eastAsia" w:ascii="楷体" w:hAnsi="楷体" w:eastAsia="楷体"/>
              </w:rPr>
              <w:t>4</w:t>
            </w:r>
            <w:r>
              <w:rPr>
                <w:rFonts w:hint="eastAsia" w:ascii="楷体" w:hAnsi="楷体" w:eastAsia="楷体"/>
                <w:lang w:eastAsia="zh-CN"/>
              </w:rPr>
              <w:t>）</w:t>
            </w:r>
            <w:r>
              <w:rPr>
                <w:rFonts w:hint="eastAsia" w:ascii="楷体" w:hAnsi="楷体" w:eastAsia="楷体"/>
              </w:rPr>
              <w:t>、2020年中央预算内国家特殊及珍稀林木培育项目;</w:t>
            </w:r>
          </w:p>
          <w:p>
            <w:pPr>
              <w:spacing w:line="360" w:lineRule="exact"/>
              <w:jc w:val="left"/>
              <w:rPr>
                <w:rFonts w:hint="eastAsia" w:ascii="楷体" w:hAnsi="楷体" w:eastAsia="楷体"/>
              </w:rPr>
            </w:pPr>
            <w:r>
              <w:rPr>
                <w:rFonts w:hint="eastAsia" w:ascii="楷体" w:hAnsi="楷体" w:eastAsia="楷体"/>
              </w:rPr>
              <w:t>5</w:t>
            </w:r>
            <w:r>
              <w:rPr>
                <w:rFonts w:hint="eastAsia" w:ascii="楷体" w:hAnsi="楷体" w:eastAsia="楷体"/>
                <w:lang w:eastAsia="zh-CN"/>
              </w:rPr>
              <w:t>）</w:t>
            </w:r>
            <w:r>
              <w:rPr>
                <w:rFonts w:hint="eastAsia" w:ascii="楷体" w:hAnsi="楷体" w:eastAsia="楷体"/>
              </w:rPr>
              <w:t>、2020年石漠化综合治理工程林业项目；</w:t>
            </w:r>
          </w:p>
          <w:p>
            <w:pPr>
              <w:spacing w:line="360" w:lineRule="exact"/>
              <w:jc w:val="left"/>
              <w:rPr>
                <w:rFonts w:hint="eastAsia" w:ascii="楷体" w:hAnsi="楷体" w:eastAsia="楷体"/>
              </w:rPr>
            </w:pPr>
            <w:r>
              <w:rPr>
                <w:rFonts w:hint="eastAsia" w:ascii="楷体" w:hAnsi="楷体" w:eastAsia="楷体"/>
              </w:rPr>
              <w:t>6</w:t>
            </w:r>
            <w:r>
              <w:rPr>
                <w:rFonts w:hint="eastAsia" w:ascii="楷体" w:hAnsi="楷体" w:eastAsia="楷体"/>
                <w:lang w:eastAsia="zh-CN"/>
              </w:rPr>
              <w:t>）</w:t>
            </w:r>
            <w:r>
              <w:rPr>
                <w:rFonts w:hint="eastAsia" w:ascii="楷体" w:hAnsi="楷体" w:eastAsia="楷体"/>
              </w:rPr>
              <w:t>、2020年省级检查验收时发现问题的整改情况</w:t>
            </w:r>
          </w:p>
          <w:p>
            <w:pPr>
              <w:numPr>
                <w:ilvl w:val="0"/>
                <w:numId w:val="0"/>
              </w:numPr>
              <w:spacing w:line="540" w:lineRule="exact"/>
              <w:jc w:val="left"/>
              <w:rPr>
                <w:rFonts w:hint="eastAsia" w:ascii="楷体" w:hAnsi="楷体" w:eastAsia="楷体"/>
              </w:rPr>
            </w:pPr>
            <w:r>
              <w:rPr>
                <w:rFonts w:hint="eastAsia" w:ascii="楷体" w:hAnsi="楷体" w:eastAsia="楷体"/>
                <w:lang w:val="en-US" w:eastAsia="zh-CN"/>
              </w:rPr>
              <w:t>2、</w:t>
            </w:r>
            <w:r>
              <w:rPr>
                <w:rFonts w:hint="eastAsia" w:ascii="楷体" w:hAnsi="楷体" w:eastAsia="楷体"/>
              </w:rPr>
              <w:t>完成邵阳市境内的145个（以实际下发样点为准）林、草、湿地样点的监测、调查任务，并向国家局中南院提交合格的成果资料；为查清全国和各省林草资源的种类、数量、质量、结构、分布，掌握年度消长动态变化情况，分析评价林草生态系统状况、功能效益以及演替阶段和发展趋势，为制定和调整林草资源监督管理和生态系统保护修复的方针政策，支撑林长制督查考核、碳达峰碳中和战略，编制林草发展规划、国民经济与社会发展规划等提供科学依据。</w:t>
            </w:r>
          </w:p>
          <w:p>
            <w:pPr>
              <w:spacing w:line="360" w:lineRule="exact"/>
              <w:jc w:val="left"/>
              <w:rPr>
                <w:rFonts w:hint="eastAsia" w:ascii="楷体" w:hAnsi="楷体" w:eastAsia="楷体"/>
              </w:rPr>
            </w:pPr>
            <w:r>
              <w:rPr>
                <w:rFonts w:hint="eastAsia" w:ascii="楷体" w:hAnsi="楷体" w:eastAsia="楷体"/>
                <w:lang w:val="en-US" w:eastAsia="zh-CN"/>
              </w:rPr>
              <w:t>3、</w:t>
            </w:r>
            <w:r>
              <w:rPr>
                <w:rFonts w:hint="eastAsia" w:ascii="楷体" w:hAnsi="楷体" w:eastAsia="楷体"/>
              </w:rPr>
              <w:t>承担编制</w:t>
            </w:r>
            <w:r>
              <w:rPr>
                <w:rFonts w:ascii="楷体" w:hAnsi="楷体" w:eastAsia="楷体"/>
              </w:rPr>
              <w:t>完成</w:t>
            </w:r>
            <w:r>
              <w:rPr>
                <w:rFonts w:hint="eastAsia" w:ascii="楷体" w:hAnsi="楷体" w:eastAsia="楷体"/>
                <w:lang w:bidi="en-US"/>
              </w:rPr>
              <w:t>邵阳市本级</w:t>
            </w:r>
            <w:r>
              <w:rPr>
                <w:rFonts w:ascii="楷体" w:hAnsi="楷体" w:eastAsia="楷体"/>
                <w:lang w:bidi="en-US"/>
              </w:rPr>
              <w:t>及新邵</w:t>
            </w:r>
            <w:r>
              <w:rPr>
                <w:rFonts w:hint="eastAsia" w:ascii="楷体" w:hAnsi="楷体" w:eastAsia="楷体"/>
                <w:lang w:bidi="en-US"/>
              </w:rPr>
              <w:t>县、</w:t>
            </w:r>
            <w:r>
              <w:rPr>
                <w:rFonts w:ascii="楷体" w:hAnsi="楷体" w:eastAsia="楷体"/>
                <w:lang w:bidi="en-US"/>
              </w:rPr>
              <w:t>邵东市、隆回县、邵阳县共</w:t>
            </w:r>
            <w:r>
              <w:rPr>
                <w:rFonts w:hint="eastAsia" w:ascii="楷体" w:hAnsi="楷体" w:eastAsia="楷体"/>
                <w:lang w:bidi="en-US"/>
              </w:rPr>
              <w:t>5个</w:t>
            </w:r>
            <w:r>
              <w:rPr>
                <w:rFonts w:ascii="楷体" w:hAnsi="楷体" w:eastAsia="楷体"/>
                <w:lang w:bidi="en-US"/>
              </w:rPr>
              <w:t>单位的森林火灾高风险区综合治理工程</w:t>
            </w:r>
            <w:r>
              <w:rPr>
                <w:rFonts w:hint="eastAsia" w:ascii="楷体" w:hAnsi="楷体" w:eastAsia="楷体"/>
                <w:lang w:bidi="en-US"/>
              </w:rPr>
              <w:t>项目</w:t>
            </w:r>
            <w:r>
              <w:rPr>
                <w:rFonts w:ascii="楷体" w:hAnsi="楷体" w:eastAsia="楷体"/>
                <w:lang w:bidi="en-US"/>
              </w:rPr>
              <w:t>可行性研究报告</w:t>
            </w:r>
            <w:r>
              <w:rPr>
                <w:rFonts w:hint="eastAsia" w:ascii="楷体" w:hAnsi="楷体" w:eastAsia="楷体"/>
                <w:lang w:bidi="en-US"/>
              </w:rPr>
              <w:t>，</w:t>
            </w:r>
            <w:r>
              <w:rPr>
                <w:rFonts w:ascii="楷体" w:hAnsi="楷体" w:eastAsia="楷体"/>
                <w:lang w:bidi="en-US"/>
              </w:rPr>
              <w:t>项目区面积</w:t>
            </w:r>
            <w:r>
              <w:rPr>
                <w:rFonts w:hint="eastAsia" w:ascii="楷体" w:hAnsi="楷体" w:eastAsia="楷体"/>
                <w:lang w:bidi="en-US"/>
              </w:rPr>
              <w:t>88.44万</w:t>
            </w:r>
            <w:r>
              <w:rPr>
                <w:rFonts w:ascii="楷体" w:hAnsi="楷体" w:eastAsia="楷体"/>
                <w:lang w:bidi="en-US"/>
              </w:rPr>
              <w:t>公顷，其中林地面积</w:t>
            </w:r>
            <w:r>
              <w:rPr>
                <w:rFonts w:hint="eastAsia" w:ascii="楷体" w:hAnsi="楷体" w:eastAsia="楷体"/>
                <w:lang w:bidi="en-US"/>
              </w:rPr>
              <w:t>46.90万</w:t>
            </w:r>
            <w:r>
              <w:rPr>
                <w:rFonts w:ascii="楷体" w:hAnsi="楷体" w:eastAsia="楷体"/>
                <w:lang w:bidi="en-US"/>
              </w:rPr>
              <w:t>公顷。</w:t>
            </w:r>
          </w:p>
          <w:p>
            <w:pPr>
              <w:spacing w:line="360" w:lineRule="exact"/>
              <w:jc w:val="left"/>
              <w:rPr>
                <w:rFonts w:ascii="楷体" w:hAnsi="楷体" w:eastAsia="楷体"/>
              </w:rPr>
            </w:pPr>
            <w:r>
              <w:rPr>
                <w:rFonts w:hint="eastAsia" w:ascii="楷体" w:hAnsi="楷体" w:eastAsia="楷体"/>
                <w:sz w:val="24"/>
                <w:szCs w:val="24"/>
                <w:lang w:val="en-US" w:eastAsia="zh-CN" w:bidi="en-US"/>
              </w:rPr>
              <w:t>4、</w:t>
            </w:r>
            <w:r>
              <w:rPr>
                <w:rFonts w:hint="eastAsia" w:ascii="楷体" w:hAnsi="楷体" w:eastAsia="楷体"/>
              </w:rPr>
              <w:t>承担编制</w:t>
            </w:r>
            <w:r>
              <w:rPr>
                <w:rFonts w:ascii="楷体" w:hAnsi="楷体" w:eastAsia="楷体"/>
              </w:rPr>
              <w:t>完成</w:t>
            </w:r>
            <w:r>
              <w:rPr>
                <w:rFonts w:hint="eastAsia" w:ascii="楷体" w:hAnsi="楷体" w:eastAsia="楷体"/>
              </w:rPr>
              <w:t>邵阳市全市5</w:t>
            </w:r>
            <w:r>
              <w:rPr>
                <w:rFonts w:ascii="楷体" w:hAnsi="楷体" w:eastAsia="楷体"/>
              </w:rPr>
              <w:t>3</w:t>
            </w:r>
            <w:r>
              <w:rPr>
                <w:rFonts w:hint="eastAsia" w:ascii="楷体" w:hAnsi="楷体" w:eastAsia="楷体"/>
              </w:rPr>
              <w:t>个自然保护地摸底调查、空缺分析、整合优化，全市本次调查的52个保护地（除南山国家公园试点外，下同）总批复面积为324254.41公顷，实际落图总面积为219052.56公顷</w:t>
            </w:r>
            <w:r>
              <w:rPr>
                <w:rFonts w:ascii="楷体" w:hAnsi="楷体" w:eastAsia="楷体"/>
              </w:rPr>
              <w:t>。</w:t>
            </w:r>
          </w:p>
          <w:p>
            <w:pPr>
              <w:numPr>
                <w:ilvl w:val="0"/>
                <w:numId w:val="0"/>
              </w:numPr>
              <w:spacing w:line="540" w:lineRule="exact"/>
              <w:ind w:leftChars="50"/>
              <w:jc w:val="left"/>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项目单位</w:t>
            </w:r>
          </w:p>
        </w:tc>
        <w:tc>
          <w:tcPr>
            <w:tcW w:w="2862"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楷体" w:hAnsi="楷体" w:eastAsia="楷体"/>
                <w:sz w:val="28"/>
                <w:szCs w:val="28"/>
              </w:rPr>
            </w:pPr>
            <w:r>
              <w:rPr>
                <w:rFonts w:hint="eastAsia" w:ascii="楷体" w:hAnsi="楷体" w:eastAsia="楷体"/>
                <w:sz w:val="28"/>
                <w:szCs w:val="28"/>
              </w:rPr>
              <w:t>邵阳市森林资源监测中心</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主管部门</w:t>
            </w:r>
          </w:p>
        </w:tc>
        <w:tc>
          <w:tcPr>
            <w:tcW w:w="2040"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楷体" w:hAnsi="楷体" w:eastAsia="楷体"/>
                <w:sz w:val="28"/>
                <w:szCs w:val="28"/>
              </w:rPr>
            </w:pPr>
            <w:r>
              <w:rPr>
                <w:rFonts w:hint="eastAsia" w:ascii="楷体" w:hAnsi="楷体" w:eastAsia="楷体"/>
                <w:sz w:val="28"/>
                <w:szCs w:val="28"/>
              </w:rPr>
              <w:t>邵阳市林业局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862"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谭静仁</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项目负责人</w:t>
            </w:r>
          </w:p>
        </w:tc>
        <w:tc>
          <w:tcPr>
            <w:tcW w:w="2040"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rPr>
              <w:t>龙峰</w:t>
            </w:r>
            <w:r>
              <w:rPr>
                <w:rFonts w:hint="eastAsia" w:ascii="楷体" w:hAnsi="楷体" w:eastAsia="楷体"/>
                <w:sz w:val="28"/>
                <w:szCs w:val="28"/>
                <w:lang w:eastAsia="zh-CN"/>
              </w:rPr>
              <w:t>、李光跃、陈真、艾昌奉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968"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hint="eastAsia" w:ascii="楷体" w:hAnsi="楷体" w:eastAsia="楷体" w:cs="楷体"/>
                <w:sz w:val="28"/>
                <w:szCs w:val="28"/>
              </w:rPr>
            </w:pPr>
            <w:r>
              <w:rPr>
                <w:rFonts w:hint="eastAsia" w:ascii="楷体" w:hAnsi="楷体" w:eastAsia="楷体" w:cs="楷体"/>
                <w:sz w:val="28"/>
                <w:szCs w:val="28"/>
              </w:rPr>
              <w:t>　□经常性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楷体" w:hAnsi="楷体" w:eastAsia="楷体"/>
                <w:sz w:val="28"/>
                <w:szCs w:val="28"/>
              </w:rPr>
            </w:pPr>
            <w:r>
              <w:rPr>
                <w:rFonts w:hint="eastAsia" w:ascii="楷体" w:hAnsi="楷体" w:eastAsia="楷体"/>
                <w:sz w:val="28"/>
                <w:szCs w:val="28"/>
              </w:rPr>
              <w:t>资金总额</w:t>
            </w:r>
          </w:p>
          <w:p>
            <w:pPr>
              <w:spacing w:line="0" w:lineRule="atLeast"/>
              <w:jc w:val="center"/>
              <w:rPr>
                <w:rFonts w:ascii="楷体" w:hAnsi="楷体" w:eastAsia="楷体"/>
                <w:sz w:val="28"/>
                <w:szCs w:val="28"/>
              </w:rPr>
            </w:pPr>
            <w:r>
              <w:rPr>
                <w:rFonts w:hint="eastAsia" w:ascii="楷体" w:hAnsi="楷体" w:eastAsia="楷体"/>
                <w:sz w:val="28"/>
                <w:szCs w:val="28"/>
              </w:rPr>
              <w:t>及构成</w:t>
            </w:r>
          </w:p>
        </w:tc>
        <w:tc>
          <w:tcPr>
            <w:tcW w:w="6968" w:type="dxa"/>
            <w:gridSpan w:val="6"/>
            <w:tcBorders>
              <w:top w:val="single" w:color="auto" w:sz="4" w:space="0"/>
              <w:left w:val="single" w:color="auto" w:sz="4" w:space="0"/>
              <w:bottom w:val="single" w:color="auto" w:sz="4" w:space="0"/>
              <w:right w:val="single" w:color="auto" w:sz="4" w:space="0"/>
            </w:tcBorders>
          </w:tcPr>
          <w:p>
            <w:pPr>
              <w:spacing w:line="0" w:lineRule="atLeast"/>
              <w:jc w:val="left"/>
              <w:rPr>
                <w:rFonts w:hint="eastAsia" w:ascii="楷体" w:hAnsi="楷体" w:eastAsia="楷体" w:cs="楷体"/>
                <w:sz w:val="28"/>
                <w:szCs w:val="28"/>
              </w:rPr>
            </w:pPr>
            <w:r>
              <w:rPr>
                <w:rFonts w:hint="eastAsia" w:ascii="楷体" w:hAnsi="楷体" w:eastAsia="楷体" w:cs="楷体"/>
                <w:sz w:val="28"/>
                <w:szCs w:val="28"/>
              </w:rPr>
              <w:t xml:space="preserve">总额  </w:t>
            </w:r>
            <w:r>
              <w:rPr>
                <w:rFonts w:hint="eastAsia" w:ascii="楷体" w:hAnsi="楷体" w:eastAsia="楷体" w:cs="楷体"/>
                <w:sz w:val="28"/>
                <w:szCs w:val="28"/>
                <w:lang w:val="en-US" w:eastAsia="zh-CN"/>
              </w:rPr>
              <w:t>201</w:t>
            </w:r>
            <w:r>
              <w:rPr>
                <w:rFonts w:hint="eastAsia" w:ascii="楷体" w:hAnsi="楷体" w:eastAsia="楷体" w:cs="楷体"/>
                <w:sz w:val="28"/>
                <w:szCs w:val="28"/>
              </w:rPr>
              <w:t xml:space="preserve">  万元，其中：省级财政  </w:t>
            </w:r>
            <w:r>
              <w:rPr>
                <w:rFonts w:hint="eastAsia" w:ascii="楷体" w:hAnsi="楷体" w:eastAsia="楷体" w:cs="楷体"/>
                <w:sz w:val="28"/>
                <w:szCs w:val="28"/>
                <w:lang w:val="en-US" w:eastAsia="zh-CN"/>
              </w:rPr>
              <w:t>151</w:t>
            </w:r>
            <w:r>
              <w:rPr>
                <w:rFonts w:hint="eastAsia" w:ascii="楷体" w:hAnsi="楷体" w:eastAsia="楷体" w:cs="楷体"/>
                <w:sz w:val="28"/>
                <w:szCs w:val="28"/>
              </w:rPr>
              <w:t xml:space="preserve"> 万元；市级财政 </w:t>
            </w:r>
            <w:r>
              <w:rPr>
                <w:rFonts w:hint="eastAsia" w:ascii="楷体" w:hAnsi="楷体" w:eastAsia="楷体" w:cs="楷体"/>
                <w:sz w:val="28"/>
                <w:szCs w:val="28"/>
                <w:lang w:val="en-US" w:eastAsia="zh-CN"/>
              </w:rPr>
              <w:t>50</w:t>
            </w:r>
            <w:r>
              <w:rPr>
                <w:rFonts w:hint="eastAsia" w:ascii="楷体" w:hAnsi="楷体" w:eastAsia="楷体" w:cs="楷体"/>
                <w:sz w:val="28"/>
                <w:szCs w:val="28"/>
              </w:rPr>
              <w:t xml:space="preserve"> 万元；其他　　万元。万元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sz w:val="28"/>
                <w:szCs w:val="28"/>
              </w:rPr>
            </w:pPr>
            <w:r>
              <w:rPr>
                <w:rFonts w:hint="eastAsia" w:ascii="楷体" w:hAnsi="楷体" w:eastAsia="楷体"/>
                <w:sz w:val="28"/>
                <w:szCs w:val="28"/>
              </w:rPr>
              <w:t>项目起止</w:t>
            </w:r>
          </w:p>
          <w:p>
            <w:pPr>
              <w:jc w:val="center"/>
              <w:rPr>
                <w:rFonts w:ascii="楷体" w:hAnsi="楷体" w:eastAsia="楷体"/>
                <w:sz w:val="28"/>
                <w:szCs w:val="28"/>
              </w:rPr>
            </w:pPr>
            <w:r>
              <w:rPr>
                <w:rFonts w:hint="eastAsia" w:ascii="楷体" w:hAnsi="楷体" w:eastAsia="楷体"/>
                <w:sz w:val="28"/>
                <w:szCs w:val="28"/>
              </w:rPr>
              <w:t>时间</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ind w:firstLine="280" w:firstLineChars="100"/>
              <w:jc w:val="left"/>
              <w:rPr>
                <w:rFonts w:hint="eastAsia" w:ascii="楷体" w:hAnsi="楷体" w:eastAsia="楷体" w:cs="楷体"/>
                <w:sz w:val="28"/>
                <w:szCs w:val="28"/>
                <w:lang w:val="en-US" w:eastAsia="zh-CN"/>
              </w:rPr>
            </w:pPr>
            <w:r>
              <w:rPr>
                <w:rFonts w:hint="eastAsia" w:ascii="楷体" w:hAnsi="楷体" w:eastAsia="楷体" w:cs="楷体"/>
                <w:sz w:val="28"/>
                <w:szCs w:val="28"/>
              </w:rPr>
              <w:t>　</w:t>
            </w:r>
            <w:r>
              <w:rPr>
                <w:rFonts w:hint="eastAsia" w:ascii="楷体" w:hAnsi="楷体" w:eastAsia="楷体" w:cs="楷体"/>
                <w:sz w:val="28"/>
                <w:szCs w:val="28"/>
                <w:lang w:val="en-US" w:eastAsia="zh-CN"/>
              </w:rPr>
              <w:t>2021年1月1日至2021年12月31日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55"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sz w:val="28"/>
                <w:szCs w:val="28"/>
              </w:rPr>
            </w:pPr>
            <w:r>
              <w:rPr>
                <w:rFonts w:hint="eastAsia" w:ascii="楷体" w:hAnsi="楷体" w:eastAsia="楷体"/>
                <w:sz w:val="28"/>
                <w:szCs w:val="28"/>
              </w:rPr>
              <w:t>项目立项</w:t>
            </w:r>
          </w:p>
          <w:p>
            <w:pPr>
              <w:jc w:val="center"/>
              <w:rPr>
                <w:rFonts w:ascii="楷体" w:hAnsi="楷体" w:eastAsia="楷体"/>
                <w:sz w:val="28"/>
                <w:szCs w:val="28"/>
              </w:rPr>
            </w:pPr>
            <w:r>
              <w:rPr>
                <w:rFonts w:hint="eastAsia" w:ascii="楷体" w:hAnsi="楷体" w:eastAsia="楷体"/>
                <w:sz w:val="28"/>
                <w:szCs w:val="28"/>
              </w:rPr>
              <w:t>依据</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楷体" w:hAnsi="楷体" w:eastAsia="楷体" w:cs="楷体"/>
                <w:sz w:val="24"/>
                <w:szCs w:val="24"/>
                <w:lang w:bidi="en-US"/>
              </w:rPr>
            </w:pPr>
            <w:r>
              <w:rPr>
                <w:rFonts w:hint="eastAsia" w:ascii="楷体" w:hAnsi="楷体" w:eastAsia="楷体" w:cs="楷体"/>
                <w:sz w:val="24"/>
                <w:szCs w:val="24"/>
                <w:lang w:val="en-US" w:eastAsia="zh-CN" w:bidi="en-US"/>
              </w:rPr>
              <w:t>1、</w:t>
            </w:r>
            <w:r>
              <w:rPr>
                <w:rFonts w:hint="eastAsia" w:ascii="楷体" w:hAnsi="楷体" w:eastAsia="楷体" w:cs="楷体"/>
                <w:sz w:val="24"/>
                <w:szCs w:val="24"/>
                <w:lang w:bidi="en-US"/>
              </w:rPr>
              <w:t>《湖南省林业局办公室关于开展2021年度退耕还 林省级检查验收和重点项目营造林质量评价、森林抚育监测 评估工作的通知》（湘林办〔2021〕19号）</w:t>
            </w:r>
          </w:p>
          <w:p>
            <w:pPr>
              <w:spacing w:line="560" w:lineRule="exact"/>
              <w:jc w:val="left"/>
              <w:rPr>
                <w:rFonts w:hint="eastAsia" w:ascii="楷体" w:hAnsi="楷体" w:eastAsia="楷体" w:cs="楷体"/>
                <w:sz w:val="24"/>
                <w:szCs w:val="24"/>
                <w:lang w:bidi="en-US"/>
              </w:rPr>
            </w:pPr>
            <w:r>
              <w:rPr>
                <w:rFonts w:hint="eastAsia" w:ascii="楷体" w:hAnsi="楷体" w:eastAsia="楷体" w:cs="楷体"/>
                <w:sz w:val="24"/>
                <w:szCs w:val="24"/>
                <w:lang w:val="en-US" w:eastAsia="zh-CN" w:bidi="en-US"/>
              </w:rPr>
              <w:t>2、</w:t>
            </w:r>
            <w:r>
              <w:rPr>
                <w:rFonts w:hint="eastAsia" w:ascii="楷体" w:hAnsi="楷体" w:eastAsia="楷体" w:cs="楷体"/>
                <w:sz w:val="24"/>
                <w:szCs w:val="24"/>
                <w:lang w:bidi="en-US"/>
              </w:rPr>
              <w:t>《湖南省森林防火规划（2018-2025）》（2018年7月）</w:t>
            </w:r>
          </w:p>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《邵阳市森林防火规划（2019-2025）》（2019年4月）</w:t>
            </w:r>
          </w:p>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湖南省林业局、邵阳市林业局有关文件。</w:t>
            </w:r>
          </w:p>
          <w:p>
            <w:pPr>
              <w:numPr>
                <w:ilvl w:val="0"/>
                <w:numId w:val="0"/>
              </w:numPr>
              <w:spacing w:line="560" w:lineRule="exact"/>
              <w:jc w:val="left"/>
              <w:rPr>
                <w:rFonts w:hint="eastAsia" w:ascii="楷体" w:hAnsi="楷体" w:eastAsia="楷体"/>
                <w:sz w:val="24"/>
                <w:szCs w:val="24"/>
                <w:lang w:val="en-US" w:eastAsia="zh-CN"/>
              </w:rPr>
            </w:pPr>
            <w:r>
              <w:rPr>
                <w:rFonts w:hint="eastAsia" w:ascii="楷体" w:hAnsi="楷体" w:eastAsia="楷体"/>
                <w:sz w:val="24"/>
                <w:szCs w:val="24"/>
                <w:lang w:val="en-US" w:eastAsia="zh-CN"/>
              </w:rPr>
              <w:t>3、《国家林业和草原局关于开展国家林草生态综合监测评价工作的通知》（林资发[2021]51号）；</w:t>
            </w:r>
          </w:p>
          <w:p>
            <w:pPr>
              <w:spacing w:line="560" w:lineRule="exact"/>
              <w:jc w:val="left"/>
              <w:rPr>
                <w:rFonts w:hint="eastAsia" w:ascii="楷体" w:hAnsi="楷体" w:eastAsia="楷体" w:cs="楷体"/>
                <w:sz w:val="24"/>
                <w:szCs w:val="24"/>
              </w:rPr>
            </w:pPr>
            <w:r>
              <w:rPr>
                <w:rFonts w:hint="eastAsia" w:ascii="楷体" w:hAnsi="楷体" w:eastAsia="楷体"/>
                <w:sz w:val="24"/>
                <w:szCs w:val="24"/>
                <w:lang w:val="en-US" w:eastAsia="zh-CN"/>
              </w:rPr>
              <w:t>《湖南省林业局关于开展全省森林资源固定样地监测工作的通知》（湘林资函[2021]26号）。</w:t>
            </w:r>
          </w:p>
          <w:p>
            <w:pPr>
              <w:spacing w:line="560" w:lineRule="exact"/>
              <w:jc w:val="left"/>
              <w:rPr>
                <w:rFonts w:hint="eastAsia" w:ascii="楷体" w:hAnsi="楷体" w:eastAsia="楷体" w:cs="楷体"/>
                <w:sz w:val="24"/>
                <w:szCs w:val="24"/>
                <w:lang w:bidi="en-US"/>
              </w:rPr>
            </w:pPr>
            <w:r>
              <w:rPr>
                <w:rFonts w:hint="eastAsia" w:ascii="楷体" w:hAnsi="楷体" w:eastAsia="楷体" w:cs="楷体"/>
                <w:sz w:val="24"/>
                <w:szCs w:val="24"/>
                <w:lang w:val="en-US" w:eastAsia="zh-CN" w:bidi="en-US"/>
              </w:rPr>
              <w:t>4、</w:t>
            </w:r>
            <w:r>
              <w:rPr>
                <w:rFonts w:hint="eastAsia" w:ascii="楷体" w:hAnsi="楷体" w:eastAsia="楷体" w:cs="楷体"/>
                <w:sz w:val="24"/>
                <w:szCs w:val="24"/>
              </w:rPr>
              <w:t>《关于建立以国家公园为主体的自然保护地体系的指导意见》（中办发〔2019〕42号）</w:t>
            </w:r>
          </w:p>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《自然资源部办公厅 国家林业和草原局办公室关于生态保护红线划定中有关空间矛盾冲突处理规则的补充通知》（自然资办[2021]458号）</w:t>
            </w:r>
          </w:p>
          <w:p>
            <w:pPr>
              <w:spacing w:line="560" w:lineRule="exact"/>
              <w:jc w:val="left"/>
              <w:rPr>
                <w:rFonts w:hint="eastAsia" w:ascii="楷体" w:hAnsi="楷体" w:eastAsia="楷体" w:cs="楷体"/>
                <w:sz w:val="28"/>
                <w:szCs w:val="28"/>
              </w:rPr>
            </w:pPr>
            <w:r>
              <w:rPr>
                <w:rFonts w:hint="eastAsia" w:ascii="楷体" w:hAnsi="楷体" w:eastAsia="楷体" w:cs="楷体"/>
                <w:sz w:val="24"/>
                <w:szCs w:val="24"/>
              </w:rPr>
              <w:t>湖南省林业局、邵阳市林业局有关文件。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6968"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√否   </w:t>
            </w:r>
          </w:p>
          <w:p>
            <w:pPr>
              <w:spacing w:line="360" w:lineRule="exact"/>
              <w:rPr>
                <w:rFonts w:ascii="楷体" w:hAnsi="楷体" w:eastAsia="楷体"/>
                <w:sz w:val="28"/>
                <w:szCs w:val="28"/>
              </w:rPr>
            </w:pP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MS Mincho" w:hAnsi="MS Mincho" w:eastAsia="MS Mincho" w:cs="MS Mincho"/>
                <w:sz w:val="28"/>
                <w:szCs w:val="28"/>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□是　　                 √否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MS Mincho" w:hAnsi="MS Mincho" w:eastAsia="MS Mincho" w:cs="MS Mincho"/>
                <w:sz w:val="28"/>
                <w:szCs w:val="28"/>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968"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MS Mincho" w:hAnsi="MS Mincho" w:eastAsia="MS Mincho" w:cs="MS Mincho"/>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5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18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968"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rPr>
              <w:t>《业务项目管理办法》、《财务管理办法》（邵阳市森林资源监测中心）</w:t>
            </w:r>
          </w:p>
          <w:p>
            <w:pPr>
              <w:ind w:left="-424" w:leftChars="-202" w:firstLine="422" w:firstLineChars="151"/>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楷体" w:hAnsi="楷体" w:eastAsia="楷体"/>
                <w:sz w:val="28"/>
                <w:szCs w:val="28"/>
              </w:rPr>
            </w:pPr>
            <w:r>
              <w:rPr>
                <w:rFonts w:hint="eastAsia" w:ascii="楷体" w:hAnsi="楷体" w:eastAsia="楷体"/>
                <w:sz w:val="28"/>
                <w:szCs w:val="28"/>
              </w:rPr>
              <w:t>具体工作</w:t>
            </w:r>
          </w:p>
          <w:p>
            <w:pPr>
              <w:spacing w:line="560" w:lineRule="exact"/>
              <w:jc w:val="center"/>
              <w:rPr>
                <w:rFonts w:ascii="楷体" w:hAnsi="楷体" w:eastAsia="楷体"/>
                <w:sz w:val="28"/>
                <w:szCs w:val="28"/>
              </w:rPr>
            </w:pPr>
            <w:r>
              <w:rPr>
                <w:rFonts w:hint="eastAsia" w:ascii="楷体" w:hAnsi="楷体" w:eastAsia="楷体"/>
                <w:sz w:val="28"/>
                <w:szCs w:val="28"/>
              </w:rPr>
              <w:t>措施</w:t>
            </w:r>
          </w:p>
        </w:tc>
        <w:tc>
          <w:tcPr>
            <w:tcW w:w="6968" w:type="dxa"/>
            <w:gridSpan w:val="6"/>
            <w:tcBorders>
              <w:top w:val="single" w:color="auto" w:sz="4" w:space="0"/>
              <w:left w:val="single" w:color="auto" w:sz="4" w:space="0"/>
              <w:bottom w:val="single" w:color="auto" w:sz="4" w:space="0"/>
              <w:right w:val="single" w:color="auto" w:sz="4" w:space="0"/>
            </w:tcBorders>
          </w:tcPr>
          <w:tbl>
            <w:tblPr>
              <w:tblStyle w:val="2"/>
              <w:tblW w:w="1290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trPr>
              <w:tc>
                <w:tcPr>
                  <w:tcW w:w="6450" w:type="dxa"/>
                  <w:tcBorders>
                    <w:top w:val="single" w:color="auto" w:sz="4" w:space="0"/>
                    <w:left w:val="single" w:color="auto" w:sz="4" w:space="0"/>
                    <w:bottom w:val="single" w:color="auto" w:sz="4" w:space="0"/>
                    <w:right w:val="single" w:color="auto" w:sz="4" w:space="0"/>
                  </w:tcBorders>
                </w:tcPr>
                <w:p>
                  <w:pPr>
                    <w:ind w:left="-424" w:leftChars="-202" w:firstLine="422" w:firstLineChars="151"/>
                    <w:jc w:val="left"/>
                    <w:rPr>
                      <w:rFonts w:hint="eastAsia" w:ascii="楷体" w:hAnsi="楷体" w:eastAsia="楷体" w:cs="Times New Roman"/>
                      <w:sz w:val="28"/>
                      <w:szCs w:val="28"/>
                      <w:lang w:val="en-US" w:eastAsia="zh-CN"/>
                    </w:rPr>
                  </w:pPr>
                  <w:r>
                    <w:rPr>
                      <w:rFonts w:hint="eastAsia" w:ascii="楷体" w:hAnsi="楷体" w:eastAsia="楷体" w:cs="楷体"/>
                      <w:sz w:val="28"/>
                      <w:szCs w:val="28"/>
                    </w:rPr>
                    <w:t>成立项目组，下设外业检查验收组、质量核查监组、财务后勤保障组；明确项目负责人；制订项目实施方</w:t>
                  </w:r>
                  <w:r>
                    <w:rPr>
                      <w:rFonts w:hint="eastAsia" w:ascii="楷体" w:hAnsi="楷体" w:eastAsia="楷体" w:cs="楷体"/>
                      <w:sz w:val="28"/>
                      <w:szCs w:val="28"/>
                      <w:lang w:eastAsia="zh-CN"/>
                    </w:rPr>
                    <w:t>案</w:t>
                  </w:r>
                </w:p>
                <w:p>
                  <w:pPr>
                    <w:numPr>
                      <w:ilvl w:val="0"/>
                      <w:numId w:val="0"/>
                    </w:numPr>
                    <w:spacing w:line="360" w:lineRule="auto"/>
                    <w:jc w:val="left"/>
                    <w:rPr>
                      <w:rFonts w:hint="eastAsia" w:ascii="楷体" w:hAnsi="楷体" w:eastAsia="楷体" w:cs="Times New Roman"/>
                      <w:sz w:val="28"/>
                      <w:szCs w:val="28"/>
                      <w:lang w:val="en-US" w:eastAsia="zh-CN"/>
                    </w:rPr>
                  </w:pPr>
                  <w:r>
                    <w:rPr>
                      <w:rFonts w:hint="eastAsia" w:ascii="楷体" w:hAnsi="楷体" w:eastAsia="楷体" w:cs="Times New Roman"/>
                      <w:sz w:val="28"/>
                      <w:szCs w:val="28"/>
                      <w:lang w:val="en-US" w:eastAsia="zh-CN"/>
                    </w:rPr>
                    <w:t>组织开展森林资源固定样地监测项目技术培训班；</w:t>
                  </w:r>
                </w:p>
                <w:p>
                  <w:pPr>
                    <w:numPr>
                      <w:ilvl w:val="0"/>
                      <w:numId w:val="0"/>
                    </w:numPr>
                    <w:spacing w:line="360" w:lineRule="auto"/>
                    <w:ind w:leftChars="0"/>
                    <w:jc w:val="left"/>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组织调查队员开展了安全知识培训并购买保险；根据工作方案开展外业调查和院级同步自查；组织成立内业资料整理集中办公工作专班；汇总成果数据资料，提交国家局。</w:t>
                  </w:r>
                </w:p>
                <w:p>
                  <w:pPr>
                    <w:ind w:left="-424" w:leftChars="-202" w:firstLine="422" w:firstLineChars="151"/>
                    <w:jc w:val="left"/>
                    <w:rPr>
                      <w:rFonts w:ascii="楷体" w:hAnsi="楷体" w:eastAsia="楷体"/>
                      <w:sz w:val="28"/>
                      <w:szCs w:val="28"/>
                    </w:rPr>
                  </w:pPr>
                </w:p>
              </w:tc>
              <w:tc>
                <w:tcPr>
                  <w:tcW w:w="6450" w:type="dxa"/>
                  <w:tcBorders>
                    <w:top w:val="single" w:color="auto" w:sz="4" w:space="0"/>
                    <w:left w:val="single" w:color="auto" w:sz="4" w:space="0"/>
                    <w:bottom w:val="single" w:color="auto" w:sz="4" w:space="0"/>
                    <w:right w:val="single" w:color="auto" w:sz="4" w:space="0"/>
                  </w:tcBorders>
                </w:tcPr>
                <w:p>
                  <w:pPr>
                    <w:ind w:left="-424" w:leftChars="-202" w:firstLine="422" w:firstLineChars="151"/>
                    <w:jc w:val="left"/>
                    <w:rPr>
                      <w:rFonts w:ascii="楷体" w:hAnsi="楷体" w:eastAsia="楷体"/>
                      <w:sz w:val="28"/>
                      <w:szCs w:val="28"/>
                    </w:rPr>
                  </w:pPr>
                </w:p>
              </w:tc>
            </w:tr>
          </w:tbl>
          <w:p>
            <w:pPr>
              <w:ind w:left="-424" w:leftChars="-202" w:firstLine="422" w:firstLineChars="151"/>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cs="楷体"/>
                <w:sz w:val="28"/>
                <w:szCs w:val="28"/>
              </w:rPr>
              <w:t>项目完工后，由</w:t>
            </w:r>
            <w:r>
              <w:rPr>
                <w:rFonts w:hint="eastAsia" w:ascii="楷体" w:hAnsi="楷体" w:eastAsia="楷体" w:cs="楷体"/>
                <w:sz w:val="28"/>
                <w:szCs w:val="28"/>
                <w:lang w:eastAsia="zh-CN"/>
              </w:rPr>
              <w:t>省，市局</w:t>
            </w:r>
            <w:r>
              <w:rPr>
                <w:rFonts w:hint="eastAsia" w:ascii="楷体" w:hAnsi="楷体" w:eastAsia="楷体" w:cs="楷体"/>
                <w:sz w:val="28"/>
                <w:szCs w:val="28"/>
              </w:rPr>
              <w:t>审查验收，外业检查都开具了验收合格证，资料全部审查通过。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555"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181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楷体" w:hAnsi="楷体" w:eastAsia="楷体"/>
                <w:sz w:val="28"/>
                <w:szCs w:val="28"/>
              </w:rPr>
            </w:pPr>
            <w:r>
              <w:rPr>
                <w:rFonts w:hint="eastAsia" w:ascii="楷体" w:hAnsi="楷体" w:eastAsia="楷体"/>
                <w:sz w:val="28"/>
                <w:szCs w:val="28"/>
              </w:rPr>
              <w:t>资金使用</w:t>
            </w:r>
          </w:p>
          <w:p>
            <w:pPr>
              <w:spacing w:line="560" w:lineRule="exact"/>
              <w:jc w:val="center"/>
              <w:rPr>
                <w:rFonts w:ascii="楷体" w:hAnsi="楷体" w:eastAsia="楷体"/>
                <w:sz w:val="28"/>
                <w:szCs w:val="28"/>
              </w:rPr>
            </w:pPr>
            <w:r>
              <w:rPr>
                <w:rFonts w:hint="eastAsia" w:ascii="楷体" w:hAnsi="楷体" w:eastAsia="楷体"/>
                <w:sz w:val="28"/>
                <w:szCs w:val="28"/>
              </w:rPr>
              <w:t>管理</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sz w:val="28"/>
                <w:szCs w:val="28"/>
                <w:highlight w:val="yellow"/>
              </w:rPr>
            </w:pPr>
            <w:r>
              <w:rPr>
                <w:rFonts w:hint="eastAsia" w:ascii="楷体" w:hAnsi="楷体" w:eastAsia="楷体"/>
                <w:sz w:val="28"/>
                <w:szCs w:val="28"/>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1"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楷体" w:hAnsi="楷体" w:eastAsia="楷体"/>
                <w:sz w:val="28"/>
                <w:szCs w:val="28"/>
              </w:rPr>
            </w:pPr>
            <w:r>
              <w:rPr>
                <w:rFonts w:hint="eastAsia" w:ascii="楷体" w:hAnsi="楷体" w:eastAsia="楷体"/>
                <w:sz w:val="28"/>
                <w:szCs w:val="28"/>
              </w:rPr>
              <w:t>财务管理</w:t>
            </w:r>
          </w:p>
          <w:p>
            <w:pPr>
              <w:spacing w:line="560" w:lineRule="exact"/>
              <w:jc w:val="center"/>
              <w:rPr>
                <w:rFonts w:ascii="楷体" w:hAnsi="楷体" w:eastAsia="楷体"/>
                <w:sz w:val="28"/>
                <w:szCs w:val="28"/>
              </w:rPr>
            </w:pPr>
            <w:r>
              <w:rPr>
                <w:rFonts w:hint="eastAsia" w:ascii="楷体" w:hAnsi="楷体" w:eastAsia="楷体"/>
                <w:sz w:val="28"/>
                <w:szCs w:val="28"/>
              </w:rPr>
              <w:t>制度</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sz w:val="28"/>
                <w:szCs w:val="28"/>
              </w:rPr>
            </w:pPr>
            <w:r>
              <w:rPr>
                <w:rFonts w:hint="eastAsia" w:ascii="楷体" w:hAnsi="楷体" w:eastAsia="楷体"/>
                <w:sz w:val="28"/>
                <w:szCs w:val="28"/>
              </w:rPr>
              <w:t>1.《邵阳市财政局关于调整市直机关差旅住宿费标准等有关问题的通知》（邵财行[2016]6号）</w:t>
            </w:r>
          </w:p>
          <w:p>
            <w:pPr>
              <w:spacing w:line="560" w:lineRule="exact"/>
              <w:rPr>
                <w:rFonts w:hint="eastAsia" w:ascii="楷体" w:hAnsi="楷体" w:eastAsia="楷体"/>
                <w:sz w:val="28"/>
                <w:szCs w:val="28"/>
              </w:rPr>
            </w:pPr>
            <w:r>
              <w:rPr>
                <w:rFonts w:hint="eastAsia" w:ascii="楷体" w:hAnsi="楷体" w:eastAsia="楷体"/>
                <w:sz w:val="28"/>
                <w:szCs w:val="28"/>
              </w:rPr>
              <w:t>2.《关于执行林业调查规划野外工作津贴的实施办法》（邵阳市林业调查规划院）</w:t>
            </w:r>
          </w:p>
          <w:p>
            <w:pPr>
              <w:spacing w:line="560" w:lineRule="exact"/>
              <w:rPr>
                <w:rFonts w:ascii="楷体" w:hAnsi="楷体" w:eastAsia="楷体"/>
                <w:sz w:val="28"/>
                <w:szCs w:val="28"/>
              </w:rPr>
            </w:pPr>
            <w:r>
              <w:rPr>
                <w:rFonts w:hint="eastAsia" w:ascii="楷体" w:hAnsi="楷体" w:eastAsia="楷体"/>
                <w:sz w:val="28"/>
                <w:szCs w:val="28"/>
              </w:rPr>
              <w:t>3.《财务管理办法》（邵阳市森林资源监测中心）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55"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560" w:firstLineChars="200"/>
              <w:rPr>
                <w:rFonts w:ascii="楷体" w:hAnsi="楷体" w:eastAsia="楷体"/>
                <w:sz w:val="28"/>
                <w:szCs w:val="28"/>
              </w:rPr>
            </w:pPr>
            <w:r>
              <w:rPr>
                <w:rFonts w:hint="eastAsia" w:ascii="楷体" w:hAnsi="楷体" w:eastAsia="楷体"/>
                <w:sz w:val="28"/>
                <w:szCs w:val="28"/>
              </w:rPr>
              <w:t>资金到位使用情况</w:t>
            </w:r>
          </w:p>
        </w:tc>
        <w:tc>
          <w:tcPr>
            <w:tcW w:w="181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sz w:val="28"/>
                <w:szCs w:val="28"/>
              </w:rPr>
            </w:pPr>
            <w:r>
              <w:rPr>
                <w:rFonts w:hint="eastAsia" w:ascii="楷体" w:hAnsi="楷体" w:eastAsia="楷体"/>
                <w:sz w:val="28"/>
                <w:szCs w:val="28"/>
              </w:rPr>
              <w:t>应到位资金</w:t>
            </w:r>
          </w:p>
          <w:p>
            <w:pPr>
              <w:jc w:val="center"/>
              <w:rPr>
                <w:rFonts w:ascii="楷体" w:hAnsi="楷体" w:eastAsia="楷体"/>
                <w:sz w:val="28"/>
                <w:szCs w:val="28"/>
              </w:rPr>
            </w:pPr>
            <w:r>
              <w:rPr>
                <w:rFonts w:hint="eastAsia" w:ascii="楷体" w:hAnsi="楷体" w:eastAsia="楷体"/>
                <w:sz w:val="28"/>
                <w:szCs w:val="28"/>
              </w:rPr>
              <w:t>（万元）</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实际支出（万元）</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151</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151</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139.27</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50</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50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50</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201</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201</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189.27</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783" w:type="dxa"/>
            <w:gridSpan w:val="7"/>
            <w:tcBorders>
              <w:top w:val="single" w:color="auto" w:sz="4" w:space="0"/>
              <w:left w:val="nil"/>
              <w:bottom w:val="single" w:color="auto" w:sz="4" w:space="0"/>
              <w:right w:val="single" w:color="auto" w:sz="4" w:space="0"/>
            </w:tcBorders>
          </w:tcPr>
          <w:p>
            <w:pPr>
              <w:numPr>
                <w:ilvl w:val="0"/>
                <w:numId w:val="0"/>
              </w:numPr>
              <w:rPr>
                <w:rFonts w:hint="eastAsia" w:ascii="楷体" w:hAnsi="楷体" w:eastAsia="楷体"/>
                <w:sz w:val="28"/>
                <w:szCs w:val="28"/>
                <w:lang w:val="en-US" w:eastAsia="zh-CN"/>
              </w:rPr>
            </w:pPr>
            <w:r>
              <w:rPr>
                <w:rFonts w:hint="eastAsia" w:ascii="楷体" w:hAnsi="楷体" w:eastAsia="楷体"/>
                <w:sz w:val="28"/>
                <w:szCs w:val="28"/>
                <w:lang w:val="en-US" w:eastAsia="zh-CN"/>
              </w:rPr>
              <w:t>1、</w:t>
            </w:r>
            <w:r>
              <w:rPr>
                <w:rFonts w:hint="eastAsia" w:ascii="楷体" w:hAnsi="楷体" w:eastAsia="楷体"/>
                <w:sz w:val="28"/>
                <w:szCs w:val="28"/>
                <w:lang w:eastAsia="zh-CN"/>
              </w:rPr>
              <w:t>完成退耕还林验收面积</w:t>
            </w:r>
            <w:r>
              <w:rPr>
                <w:rFonts w:hint="eastAsia" w:ascii="楷体" w:hAnsi="楷体" w:eastAsia="楷体"/>
                <w:sz w:val="28"/>
                <w:szCs w:val="28"/>
                <w:lang w:val="en-US" w:eastAsia="zh-CN"/>
              </w:rPr>
              <w:t>15万亩。</w:t>
            </w:r>
          </w:p>
          <w:p>
            <w:pPr>
              <w:numPr>
                <w:ilvl w:val="0"/>
                <w:numId w:val="0"/>
              </w:numPr>
              <w:rPr>
                <w:rFonts w:hint="eastAsia" w:ascii="楷体" w:hAnsi="楷体" w:eastAsia="楷体"/>
                <w:sz w:val="28"/>
                <w:szCs w:val="28"/>
                <w:lang w:val="en-US" w:eastAsia="zh-CN"/>
              </w:rPr>
            </w:pPr>
            <w:r>
              <w:rPr>
                <w:rFonts w:hint="eastAsia" w:ascii="楷体" w:hAnsi="楷体" w:eastAsia="楷体"/>
                <w:sz w:val="28"/>
                <w:szCs w:val="28"/>
                <w:lang w:val="en-US" w:eastAsia="zh-CN"/>
              </w:rPr>
              <w:t>2、</w:t>
            </w:r>
            <w:r>
              <w:rPr>
                <w:rFonts w:hint="eastAsia" w:ascii="楷体" w:hAnsi="楷体" w:eastAsia="楷体"/>
                <w:sz w:val="28"/>
                <w:szCs w:val="28"/>
                <w:lang w:eastAsia="zh-CN"/>
              </w:rPr>
              <w:t>完成编制森林火灾可研项目的可行性研究报告。</w:t>
            </w:r>
          </w:p>
          <w:p>
            <w:pPr>
              <w:widowControl w:val="0"/>
              <w:numPr>
                <w:ilvl w:val="0"/>
                <w:numId w:val="0"/>
              </w:numPr>
              <w:jc w:val="both"/>
              <w:rPr>
                <w:rFonts w:hint="eastAsia" w:ascii="楷体" w:hAnsi="楷体" w:eastAsia="楷体"/>
                <w:sz w:val="28"/>
                <w:szCs w:val="28"/>
                <w:lang w:val="en-US" w:eastAsia="zh-CN"/>
              </w:rPr>
            </w:pPr>
            <w:r>
              <w:rPr>
                <w:rFonts w:hint="eastAsia" w:ascii="楷体" w:hAnsi="楷体" w:eastAsia="楷体"/>
                <w:sz w:val="28"/>
                <w:szCs w:val="28"/>
                <w:lang w:val="en-US" w:eastAsia="zh-CN"/>
              </w:rPr>
              <w:t>3、</w:t>
            </w:r>
            <w:r>
              <w:rPr>
                <w:rFonts w:hint="eastAsia" w:ascii="楷体" w:hAnsi="楷体" w:eastAsia="楷体" w:cs="Times New Roman"/>
                <w:sz w:val="28"/>
                <w:szCs w:val="28"/>
              </w:rPr>
              <w:t>查清全国和各省林草资源的种类、数量、质量、结构、分布，掌握年度消长动态变化情况，分析评价林草生态系统状况、功能效益以及演替阶段和发展趋势</w:t>
            </w:r>
            <w:r>
              <w:rPr>
                <w:rFonts w:hint="eastAsia" w:ascii="楷体" w:hAnsi="楷体" w:eastAsia="楷体" w:cs="Times New Roman"/>
                <w:sz w:val="28"/>
                <w:szCs w:val="28"/>
                <w:lang w:eastAsia="zh-CN"/>
              </w:rPr>
              <w:t>。（</w:t>
            </w:r>
            <w:r>
              <w:rPr>
                <w:rFonts w:hint="eastAsia" w:ascii="楷体" w:hAnsi="楷体" w:eastAsia="楷体" w:cs="Times New Roman"/>
                <w:sz w:val="28"/>
                <w:szCs w:val="28"/>
                <w:lang w:val="en-US" w:eastAsia="zh-CN"/>
              </w:rPr>
              <w:t>具体成果资料有145个固定样地的电子数据和纸质的调查卡片</w:t>
            </w:r>
            <w:r>
              <w:rPr>
                <w:rFonts w:hint="eastAsia" w:ascii="楷体" w:hAnsi="楷体" w:eastAsia="楷体" w:cs="Times New Roman"/>
                <w:sz w:val="28"/>
                <w:szCs w:val="28"/>
                <w:lang w:eastAsia="zh-CN"/>
              </w:rPr>
              <w:t>）</w:t>
            </w:r>
          </w:p>
          <w:p>
            <w:pPr>
              <w:widowControl w:val="0"/>
              <w:numPr>
                <w:ilvl w:val="0"/>
                <w:numId w:val="0"/>
              </w:numPr>
              <w:jc w:val="both"/>
              <w:rPr>
                <w:rFonts w:hint="default" w:ascii="楷体" w:hAnsi="楷体" w:eastAsia="楷体"/>
                <w:sz w:val="28"/>
                <w:szCs w:val="28"/>
                <w:lang w:val="en-US" w:eastAsia="zh-CN"/>
              </w:rPr>
            </w:pPr>
            <w:r>
              <w:rPr>
                <w:rFonts w:hint="eastAsia" w:ascii="楷体" w:hAnsi="楷体" w:eastAsia="楷体"/>
                <w:sz w:val="28"/>
                <w:szCs w:val="28"/>
                <w:lang w:val="en-US" w:eastAsia="zh-CN"/>
              </w:rPr>
              <w:t>4、</w:t>
            </w:r>
            <w:r>
              <w:rPr>
                <w:rFonts w:hint="eastAsia" w:ascii="楷体" w:hAnsi="楷体" w:eastAsia="楷体"/>
                <w:sz w:val="28"/>
                <w:szCs w:val="28"/>
                <w:lang w:eastAsia="zh-CN"/>
              </w:rPr>
              <w:t>完成编制自然保护地项目的可行性研究报告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555"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hint="eastAsia"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783"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1.社会效益:为市委市政府的林业建设等提供了决策基本数据；解决了部分劳动力的就业。</w:t>
            </w:r>
          </w:p>
          <w:p>
            <w:pPr>
              <w:rPr>
                <w:rFonts w:hint="eastAsia" w:ascii="楷体" w:hAnsi="楷体" w:eastAsia="楷体"/>
                <w:sz w:val="28"/>
                <w:szCs w:val="28"/>
              </w:rPr>
            </w:pPr>
            <w:r>
              <w:rPr>
                <w:rFonts w:hint="eastAsia" w:ascii="楷体" w:hAnsi="楷体" w:eastAsia="楷体"/>
                <w:sz w:val="28"/>
                <w:szCs w:val="28"/>
              </w:rPr>
              <w:t>2.经济效益：项目实施后，森林面积扩大，森林质量提高，林材产品种类增加；旅游收入增加。</w:t>
            </w:r>
          </w:p>
          <w:p>
            <w:pPr>
              <w:rPr>
                <w:rFonts w:hint="eastAsia" w:ascii="楷体" w:hAnsi="楷体" w:eastAsia="楷体"/>
                <w:sz w:val="28"/>
                <w:szCs w:val="28"/>
              </w:rPr>
            </w:pPr>
            <w:r>
              <w:rPr>
                <w:rFonts w:hint="eastAsia" w:ascii="楷体" w:hAnsi="楷体" w:eastAsia="楷体"/>
                <w:sz w:val="28"/>
                <w:szCs w:val="28"/>
              </w:rPr>
              <w:t>3.环境生态效益：通过增绿扩量和生态修复，森林覆盖率增加，生态景观进一步改善，水土保持能力提高，粉（灰）层等污染物减少，城市空气质量变优。</w:t>
            </w:r>
          </w:p>
          <w:p>
            <w:pPr>
              <w:rPr>
                <w:rFonts w:hint="eastAsia" w:ascii="楷体" w:hAnsi="楷体" w:eastAsia="楷体"/>
                <w:sz w:val="28"/>
                <w:szCs w:val="28"/>
              </w:rPr>
            </w:pPr>
            <w:r>
              <w:rPr>
                <w:rFonts w:hint="eastAsia" w:ascii="楷体" w:hAnsi="楷体" w:eastAsia="楷体"/>
                <w:sz w:val="28"/>
                <w:szCs w:val="28"/>
              </w:rPr>
              <w:t>4.可持续发展：促进经济、社会、资源和环境保护进一步协调发展。</w:t>
            </w:r>
          </w:p>
          <w:p>
            <w:pPr>
              <w:rPr>
                <w:rFonts w:hint="eastAsia" w:ascii="楷体" w:hAnsi="楷体" w:eastAsia="楷体" w:cs="Times New Roman"/>
                <w:sz w:val="28"/>
                <w:szCs w:val="28"/>
              </w:rPr>
            </w:pPr>
            <w:r>
              <w:rPr>
                <w:rFonts w:hint="eastAsia" w:ascii="楷体" w:hAnsi="楷体" w:eastAsia="楷体" w:cs="Times New Roman"/>
                <w:sz w:val="28"/>
                <w:szCs w:val="28"/>
                <w:lang w:val="en-US" w:eastAsia="zh-CN"/>
              </w:rPr>
              <w:t>5、</w:t>
            </w:r>
            <w:r>
              <w:rPr>
                <w:rFonts w:hint="eastAsia" w:ascii="楷体" w:hAnsi="楷体" w:eastAsia="楷体" w:cs="Times New Roman"/>
                <w:sz w:val="28"/>
                <w:szCs w:val="28"/>
              </w:rPr>
              <w:t>为制定和调整林草资源监督管理和生态系统保护修复的方针政策，支撑林长制督查考核、碳达峰碳中和战略，编制林草发展规划、国民经济与社会发展规划等提供科学依据。</w:t>
            </w:r>
          </w:p>
          <w:p>
            <w:pPr>
              <w:rPr>
                <w:rFonts w:hint="eastAsia"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55"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783"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　</w:t>
            </w:r>
          </w:p>
          <w:p>
            <w:pPr>
              <w:rPr>
                <w:rFonts w:ascii="楷体" w:hAnsi="楷体" w:eastAsia="楷体"/>
                <w:sz w:val="28"/>
                <w:szCs w:val="28"/>
              </w:rPr>
            </w:pPr>
            <w:r>
              <w:rPr>
                <w:rFonts w:hint="eastAsia" w:ascii="楷体" w:hAnsi="楷体" w:eastAsia="楷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55"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783"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555"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783" w:type="dxa"/>
            <w:gridSpan w:val="7"/>
            <w:tcBorders>
              <w:top w:val="single" w:color="auto" w:sz="4" w:space="0"/>
              <w:left w:val="nil"/>
              <w:bottom w:val="single" w:color="auto" w:sz="4" w:space="0"/>
              <w:right w:val="single" w:color="auto" w:sz="4" w:space="0"/>
            </w:tcBorders>
          </w:tcPr>
          <w:p>
            <w:pPr>
              <w:ind w:firstLine="140" w:firstLineChars="50"/>
              <w:rPr>
                <w:rFonts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hint="eastAsia" w:ascii="楷体" w:hAnsi="楷体" w:eastAsia="楷体"/>
          <w:sz w:val="28"/>
          <w:szCs w:val="28"/>
        </w:rPr>
      </w:pPr>
      <w:r>
        <w:rPr>
          <w:rFonts w:hint="eastAsia" w:ascii="楷体" w:hAnsi="楷体" w:eastAsia="楷体"/>
          <w:sz w:val="28"/>
          <w:szCs w:val="28"/>
        </w:rPr>
        <w:t>单位负责人：谭静仁</w:t>
      </w:r>
    </w:p>
    <w:p>
      <w:pPr>
        <w:spacing w:line="480" w:lineRule="exact"/>
        <w:rPr>
          <w:rFonts w:hint="eastAsia" w:ascii="楷体" w:hAnsi="楷体" w:eastAsia="楷体"/>
          <w:sz w:val="28"/>
          <w:szCs w:val="28"/>
        </w:rPr>
      </w:pPr>
      <w:r>
        <w:rPr>
          <w:rFonts w:hint="eastAsia" w:ascii="楷体" w:hAnsi="楷体" w:eastAsia="楷体"/>
          <w:sz w:val="28"/>
          <w:szCs w:val="28"/>
        </w:rPr>
        <w:t>项目负责人：龙峰</w:t>
      </w:r>
    </w:p>
    <w:p>
      <w:pPr>
        <w:spacing w:line="480" w:lineRule="exact"/>
        <w:rPr>
          <w:rFonts w:hint="eastAsia" w:ascii="楷体" w:hAnsi="楷体" w:eastAsia="楷体"/>
          <w:sz w:val="28"/>
          <w:szCs w:val="28"/>
          <w:lang w:eastAsia="zh-CN"/>
        </w:rPr>
      </w:pPr>
      <w:r>
        <w:rPr>
          <w:rFonts w:hint="eastAsia" w:ascii="楷体" w:hAnsi="楷体" w:eastAsia="楷体"/>
          <w:sz w:val="28"/>
          <w:szCs w:val="28"/>
        </w:rPr>
        <w:t>评价负责人：</w:t>
      </w:r>
      <w:r>
        <w:rPr>
          <w:rFonts w:hint="eastAsia" w:ascii="楷体" w:hAnsi="楷体" w:eastAsia="楷体"/>
          <w:sz w:val="28"/>
          <w:szCs w:val="28"/>
          <w:lang w:eastAsia="zh-CN"/>
        </w:rPr>
        <w:t>吕晓阳</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 xml:space="preserve"> 附件4</w:t>
      </w:r>
    </w:p>
    <w:p>
      <w:pPr>
        <w:rPr>
          <w:rFonts w:hint="eastAsia" w:ascii="黑体" w:hAnsi="黑体" w:eastAsia="黑体"/>
          <w:sz w:val="32"/>
          <w:szCs w:val="32"/>
        </w:rPr>
      </w:pPr>
      <w:r>
        <w:rPr>
          <w:rFonts w:hint="eastAsia" w:ascii="黑体" w:hAnsi="黑体" w:eastAsia="黑体"/>
          <w:sz w:val="32"/>
          <w:szCs w:val="32"/>
        </w:rPr>
        <w:t xml:space="preserve"> </w:t>
      </w:r>
    </w:p>
    <w:p>
      <w:pPr>
        <w:rPr>
          <w:rFonts w:hint="eastAsia" w:eastAsia="黑体"/>
          <w:sz w:val="44"/>
          <w:szCs w:val="44"/>
        </w:rPr>
      </w:pPr>
      <w:r>
        <w:rPr>
          <w:rFonts w:eastAsia="黑体"/>
          <w:sz w:val="44"/>
          <w:szCs w:val="44"/>
        </w:rPr>
        <w:t xml:space="preserve"> </w:t>
      </w:r>
    </w:p>
    <w:p>
      <w:pPr>
        <w:jc w:val="center"/>
        <w:rPr>
          <w:rFonts w:ascii="宋体" w:hAnsi="宋体"/>
          <w:sz w:val="44"/>
          <w:szCs w:val="44"/>
        </w:rPr>
      </w:pPr>
      <w:r>
        <w:rPr>
          <w:rFonts w:hint="eastAsia" w:ascii="宋体" w:hAnsi="宋体"/>
          <w:sz w:val="44"/>
          <w:szCs w:val="44"/>
        </w:rPr>
        <w:t>项目绩效自评报告</w:t>
      </w:r>
    </w:p>
    <w:p>
      <w:pPr>
        <w:spacing w:line="600" w:lineRule="exact"/>
        <w:jc w:val="center"/>
        <w:rPr>
          <w:rFonts w:hint="eastAsia"/>
          <w:sz w:val="36"/>
          <w:szCs w:val="36"/>
        </w:rPr>
      </w:pPr>
    </w:p>
    <w:p>
      <w:pPr>
        <w:spacing w:line="600" w:lineRule="exact"/>
        <w:rPr>
          <w:sz w:val="36"/>
          <w:szCs w:val="36"/>
        </w:rPr>
      </w:pPr>
      <w:r>
        <w:rPr>
          <w:sz w:val="36"/>
          <w:szCs w:val="36"/>
        </w:rPr>
        <w:t xml:space="preserve"> </w:t>
      </w:r>
    </w:p>
    <w:p>
      <w:pPr>
        <w:spacing w:line="600" w:lineRule="exact"/>
        <w:rPr>
          <w:sz w:val="36"/>
          <w:szCs w:val="36"/>
        </w:rPr>
      </w:pPr>
      <w:r>
        <w:rPr>
          <w:sz w:val="36"/>
          <w:szCs w:val="36"/>
        </w:rPr>
        <w:t xml:space="preserve"> </w:t>
      </w:r>
    </w:p>
    <w:p>
      <w:pPr>
        <w:spacing w:line="1000" w:lineRule="exact"/>
        <w:ind w:firstLine="315" w:firstLineChars="98"/>
        <w:rPr>
          <w:sz w:val="32"/>
          <w:szCs w:val="32"/>
        </w:rPr>
      </w:pPr>
      <w:r>
        <w:rPr>
          <w:rFonts w:hint="eastAsia" w:ascii="宋体" w:hAnsi="宋体"/>
          <w:b/>
          <w:bCs/>
          <w:sz w:val="32"/>
          <w:szCs w:val="32"/>
        </w:rPr>
        <w:t>评价类型：</w:t>
      </w:r>
      <w:r>
        <w:rPr>
          <w:rFonts w:hint="eastAsia" w:ascii="宋体" w:hAnsi="宋体"/>
          <w:sz w:val="32"/>
          <w:szCs w:val="32"/>
        </w:rPr>
        <w:t>项目实施过程评价□    项目完成结果评价□</w:t>
      </w:r>
    </w:p>
    <w:p>
      <w:pPr>
        <w:spacing w:line="1000" w:lineRule="exact"/>
        <w:rPr>
          <w:rFonts w:hint="eastAsia" w:eastAsia="宋体"/>
          <w:b/>
          <w:bCs/>
          <w:sz w:val="32"/>
          <w:szCs w:val="32"/>
          <w:u w:val="single"/>
          <w:lang w:eastAsia="zh-CN"/>
        </w:rPr>
      </w:pPr>
      <w:r>
        <w:rPr>
          <w:rFonts w:hint="eastAsia"/>
          <w:b/>
          <w:bCs/>
          <w:sz w:val="32"/>
          <w:szCs w:val="32"/>
        </w:rPr>
        <w:t xml:space="preserve">  </w:t>
      </w:r>
      <w:r>
        <w:rPr>
          <w:rFonts w:hint="eastAsia" w:ascii="宋体" w:hAnsi="宋体"/>
          <w:b/>
          <w:bCs/>
          <w:sz w:val="32"/>
          <w:szCs w:val="32"/>
        </w:rPr>
        <w:t>自评项目名称：</w:t>
      </w:r>
      <w:r>
        <w:rPr>
          <w:rFonts w:hint="eastAsia" w:ascii="宋体" w:hAnsi="宋体"/>
          <w:b/>
          <w:bCs/>
          <w:sz w:val="32"/>
          <w:szCs w:val="32"/>
          <w:u w:val="single"/>
        </w:rPr>
        <w:t xml:space="preserve"> 林业专项资金</w:t>
      </w:r>
      <w:r>
        <w:rPr>
          <w:rFonts w:hint="eastAsia" w:ascii="宋体" w:hAnsi="宋体"/>
          <w:b/>
          <w:bCs/>
          <w:sz w:val="32"/>
          <w:szCs w:val="32"/>
          <w:u w:val="single"/>
          <w:lang w:eastAsia="zh-CN"/>
        </w:rPr>
        <w:t>项目绩效</w:t>
      </w:r>
      <w:bookmarkStart w:id="0" w:name="_GoBack"/>
      <w:bookmarkEnd w:id="0"/>
      <w:r>
        <w:rPr>
          <w:rFonts w:hint="eastAsia" w:ascii="宋体" w:hAnsi="宋体"/>
          <w:b/>
          <w:bCs/>
          <w:sz w:val="32"/>
          <w:szCs w:val="32"/>
          <w:u w:val="single"/>
          <w:lang w:eastAsia="zh-CN"/>
        </w:rPr>
        <w:t>（汇总表）</w:t>
      </w:r>
    </w:p>
    <w:p>
      <w:pPr>
        <w:spacing w:line="1000" w:lineRule="exact"/>
        <w:rPr>
          <w:b/>
          <w:bCs/>
          <w:sz w:val="32"/>
          <w:szCs w:val="32"/>
          <w:u w:val="single"/>
        </w:rPr>
      </w:pPr>
      <w:r>
        <w:rPr>
          <w:rFonts w:hint="eastAsia"/>
          <w:b/>
          <w:bCs/>
          <w:sz w:val="32"/>
          <w:szCs w:val="32"/>
        </w:rPr>
        <w:t xml:space="preserve">  </w:t>
      </w:r>
      <w:r>
        <w:rPr>
          <w:rFonts w:hint="eastAsia" w:ascii="宋体" w:hAnsi="宋体"/>
          <w:b/>
          <w:bCs/>
          <w:sz w:val="32"/>
          <w:szCs w:val="32"/>
        </w:rPr>
        <w:t>自评项目单位：</w:t>
      </w:r>
      <w:r>
        <w:rPr>
          <w:rFonts w:hint="eastAsia" w:ascii="宋体" w:hAnsi="宋体"/>
          <w:b/>
          <w:bCs/>
          <w:sz w:val="32"/>
          <w:szCs w:val="32"/>
          <w:u w:val="single"/>
        </w:rPr>
        <w:t xml:space="preserve"> 邵阳市森林资源监测中心  </w:t>
      </w:r>
      <w:r>
        <w:rPr>
          <w:rFonts w:hint="eastAsia"/>
          <w:b/>
          <w:bCs/>
          <w:sz w:val="32"/>
          <w:szCs w:val="32"/>
          <w:u w:val="single"/>
        </w:rPr>
        <w:t xml:space="preserve">    </w:t>
      </w:r>
    </w:p>
    <w:p>
      <w:pPr>
        <w:spacing w:line="1000" w:lineRule="exact"/>
        <w:rPr>
          <w:b/>
          <w:bCs/>
          <w:sz w:val="32"/>
          <w:szCs w:val="32"/>
          <w:u w:val="single"/>
        </w:rPr>
      </w:pPr>
      <w:r>
        <w:rPr>
          <w:rFonts w:hint="eastAsia"/>
          <w:b/>
          <w:bCs/>
          <w:sz w:val="32"/>
          <w:szCs w:val="32"/>
        </w:rPr>
        <w:t xml:space="preserve">  </w:t>
      </w:r>
      <w:r>
        <w:rPr>
          <w:rFonts w:hint="eastAsia" w:ascii="宋体" w:hAnsi="宋体"/>
          <w:b/>
          <w:bCs/>
          <w:sz w:val="32"/>
          <w:szCs w:val="32"/>
        </w:rPr>
        <w:t>项目主管部门：</w:t>
      </w:r>
      <w:r>
        <w:rPr>
          <w:rFonts w:hint="eastAsia" w:ascii="宋体" w:hAnsi="宋体"/>
          <w:b/>
          <w:bCs/>
          <w:sz w:val="32"/>
          <w:szCs w:val="32"/>
          <w:u w:val="single"/>
        </w:rPr>
        <w:t xml:space="preserve"> 邵阳市林业局</w:t>
      </w:r>
      <w:r>
        <w:rPr>
          <w:rFonts w:hint="eastAsia"/>
          <w:b/>
          <w:bCs/>
          <w:sz w:val="32"/>
          <w:szCs w:val="32"/>
          <w:u w:val="single"/>
        </w:rPr>
        <w:t xml:space="preserve">  </w:t>
      </w:r>
      <w:r>
        <w:rPr>
          <w:rFonts w:hint="eastAsia" w:ascii="宋体" w:hAnsi="宋体"/>
          <w:b/>
          <w:bCs/>
          <w:sz w:val="32"/>
          <w:szCs w:val="32"/>
          <w:u w:val="single"/>
        </w:rPr>
        <w:t xml:space="preserve">        </w:t>
      </w:r>
    </w:p>
    <w:p>
      <w:pPr>
        <w:spacing w:line="600" w:lineRule="exact"/>
      </w:pPr>
      <w:r>
        <w:t xml:space="preserve"> </w:t>
      </w:r>
    </w:p>
    <w:p>
      <w:pPr>
        <w:spacing w:line="600" w:lineRule="exact"/>
      </w:pPr>
      <w:r>
        <w:t xml:space="preserve"> </w:t>
      </w:r>
    </w:p>
    <w:p>
      <w:pPr>
        <w:spacing w:line="600" w:lineRule="exact"/>
      </w:pPr>
      <w:r>
        <w:t xml:space="preserve"> </w:t>
      </w:r>
    </w:p>
    <w:p>
      <w:pPr>
        <w:spacing w:line="600" w:lineRule="exact"/>
        <w:jc w:val="center"/>
        <w:rPr>
          <w:sz w:val="36"/>
          <w:szCs w:val="36"/>
        </w:rPr>
      </w:pPr>
      <w:r>
        <w:rPr>
          <w:rFonts w:hint="eastAsia" w:ascii="宋体" w:hAnsi="宋体"/>
          <w:sz w:val="36"/>
          <w:szCs w:val="36"/>
        </w:rPr>
        <w:t xml:space="preserve">日期： </w:t>
      </w:r>
      <w:r>
        <w:rPr>
          <w:rFonts w:hint="eastAsia"/>
          <w:sz w:val="36"/>
          <w:szCs w:val="36"/>
        </w:rPr>
        <w:t>2022</w:t>
      </w:r>
      <w:r>
        <w:rPr>
          <w:rFonts w:hint="eastAsia" w:ascii="宋体" w:hAnsi="宋体"/>
          <w:sz w:val="36"/>
          <w:szCs w:val="36"/>
        </w:rPr>
        <w:t xml:space="preserve">年 </w:t>
      </w:r>
      <w:r>
        <w:rPr>
          <w:rFonts w:hint="eastAsia"/>
          <w:sz w:val="36"/>
          <w:szCs w:val="36"/>
        </w:rPr>
        <w:t>9</w:t>
      </w:r>
      <w:r>
        <w:rPr>
          <w:rFonts w:hint="eastAsia" w:ascii="宋体" w:hAnsi="宋体"/>
          <w:sz w:val="36"/>
          <w:szCs w:val="36"/>
        </w:rPr>
        <w:t xml:space="preserve">月 </w:t>
      </w:r>
      <w:r>
        <w:rPr>
          <w:rFonts w:hint="eastAsia"/>
          <w:sz w:val="36"/>
          <w:szCs w:val="36"/>
        </w:rPr>
        <w:t>22</w:t>
      </w:r>
      <w:r>
        <w:rPr>
          <w:rFonts w:hint="eastAsia" w:ascii="宋体" w:hAnsi="宋体"/>
          <w:sz w:val="36"/>
          <w:szCs w:val="36"/>
        </w:rPr>
        <w:t>日</w:t>
      </w:r>
    </w:p>
    <w:p>
      <w:pPr>
        <w:spacing w:line="600" w:lineRule="exact"/>
        <w:rPr>
          <w:rFonts w:ascii="黑体" w:eastAsia="黑体"/>
          <w:sz w:val="32"/>
          <w:szCs w:val="32"/>
        </w:rPr>
      </w:pPr>
      <w:r>
        <w:rPr>
          <w:rFonts w:hint="eastAsia" w:ascii="黑体" w:eastAsia="黑体"/>
          <w:sz w:val="32"/>
          <w:szCs w:val="32"/>
        </w:rPr>
        <w:t xml:space="preserve"> </w:t>
      </w:r>
    </w:p>
    <w:p>
      <w:pPr>
        <w:rPr>
          <w:rFonts w:hint="eastAsia"/>
        </w:rPr>
      </w:pPr>
      <w:r>
        <w:t xml:space="preserve"> </w:t>
      </w:r>
    </w:p>
    <w:p/>
    <w:sectPr>
      <w:pgSz w:w="11906" w:h="16838"/>
      <w:pgMar w:top="1270" w:right="1463" w:bottom="127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73E10"/>
    <w:multiLevelType w:val="singleLevel"/>
    <w:tmpl w:val="2F773E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BmNTAwZmFjMDI2NWYzYjhiZWI3ODVmOWU1NDQ5YzgifQ=="/>
  </w:docVars>
  <w:rsids>
    <w:rsidRoot w:val="00B30FFB"/>
    <w:rsid w:val="0046569D"/>
    <w:rsid w:val="00570BB6"/>
    <w:rsid w:val="0094474D"/>
    <w:rsid w:val="00B30FFB"/>
    <w:rsid w:val="00E354CA"/>
    <w:rsid w:val="00E979E2"/>
    <w:rsid w:val="08C40263"/>
    <w:rsid w:val="124473D0"/>
    <w:rsid w:val="14172FEE"/>
    <w:rsid w:val="1A7F389B"/>
    <w:rsid w:val="38B63F0E"/>
    <w:rsid w:val="52BF2EFF"/>
    <w:rsid w:val="6F902700"/>
    <w:rsid w:val="7330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2355</Words>
  <Characters>2528</Characters>
  <Lines>10</Lines>
  <Paragraphs>3</Paragraphs>
  <TotalTime>6</TotalTime>
  <ScaleCrop>false</ScaleCrop>
  <LinksUpToDate>false</LinksUpToDate>
  <CharactersWithSpaces>2791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2022-09-23T03:13:00Z</dcterms:created>
  <dc:creator>Administrator</dc:creator>
  <cp:lastModifiedBy>佳佳</cp:lastModifiedBy>
  <cp:lastPrinted>2022-09-27T02:09:00Z</cp:lastPrinted>
  <dcterms:modified xsi:type="dcterms:W3CDTF">2022-09-27T02:17:29Z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06976811557A40FFAD777F7AC839DA5E</vt:lpwstr>
  </property>
</Properties>
</file>