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</w:p>
    <w:p>
      <w:pPr>
        <w:spacing w:line="36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填报单位：邵阳市森林资源监测中心   </w:t>
      </w:r>
    </w:p>
    <w:p>
      <w:pPr>
        <w:spacing w:line="36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填报日期：2022年9月22日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4"/>
        <w:gridCol w:w="1301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  <w:highlight w:val="yellow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  <w:lang w:bidi="en-US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bidi="en-US"/>
              </w:rPr>
              <w:t>湖南</w:t>
            </w:r>
            <w:r>
              <w:rPr>
                <w:rFonts w:ascii="楷体" w:hAnsi="楷体" w:eastAsia="楷体"/>
                <w:sz w:val="24"/>
                <w:szCs w:val="24"/>
                <w:lang w:bidi="en-US"/>
              </w:rPr>
              <w:t>省</w:t>
            </w:r>
            <w:r>
              <w:rPr>
                <w:rFonts w:hint="eastAsia" w:ascii="楷体" w:hAnsi="楷体" w:eastAsia="楷体"/>
                <w:sz w:val="24"/>
                <w:szCs w:val="24"/>
                <w:lang w:bidi="en-US"/>
              </w:rPr>
              <w:t>邵阳市</w:t>
            </w:r>
            <w:r>
              <w:rPr>
                <w:rFonts w:ascii="楷体" w:hAnsi="楷体" w:eastAsia="楷体"/>
                <w:sz w:val="24"/>
                <w:szCs w:val="24"/>
                <w:lang w:bidi="en-US"/>
              </w:rPr>
              <w:t>森林火灾高风险区综合治理工程项目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  <w:lang w:bidi="en-US"/>
              </w:rPr>
              <w:t>可行性研究报告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105" w:firstLineChars="50"/>
              <w:jc w:val="lef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承担编制</w:t>
            </w:r>
            <w:r>
              <w:rPr>
                <w:rFonts w:ascii="楷体" w:hAnsi="楷体" w:eastAsia="楷体"/>
              </w:rPr>
              <w:t>完成</w:t>
            </w:r>
            <w:r>
              <w:rPr>
                <w:rFonts w:hint="eastAsia" w:ascii="楷体" w:hAnsi="楷体" w:eastAsia="楷体"/>
                <w:lang w:bidi="en-US"/>
              </w:rPr>
              <w:t>邵阳市本级</w:t>
            </w:r>
            <w:r>
              <w:rPr>
                <w:rFonts w:ascii="楷体" w:hAnsi="楷体" w:eastAsia="楷体"/>
                <w:lang w:bidi="en-US"/>
              </w:rPr>
              <w:t>及新邵</w:t>
            </w:r>
            <w:r>
              <w:rPr>
                <w:rFonts w:hint="eastAsia" w:ascii="楷体" w:hAnsi="楷体" w:eastAsia="楷体"/>
                <w:lang w:bidi="en-US"/>
              </w:rPr>
              <w:t>县、</w:t>
            </w:r>
            <w:r>
              <w:rPr>
                <w:rFonts w:ascii="楷体" w:hAnsi="楷体" w:eastAsia="楷体"/>
                <w:lang w:bidi="en-US"/>
              </w:rPr>
              <w:t>邵东市、隆回县、邵阳县共</w:t>
            </w:r>
            <w:r>
              <w:rPr>
                <w:rFonts w:hint="eastAsia" w:ascii="楷体" w:hAnsi="楷体" w:eastAsia="楷体"/>
                <w:lang w:bidi="en-US"/>
              </w:rPr>
              <w:t>5个</w:t>
            </w:r>
            <w:r>
              <w:rPr>
                <w:rFonts w:ascii="楷体" w:hAnsi="楷体" w:eastAsia="楷体"/>
                <w:lang w:bidi="en-US"/>
              </w:rPr>
              <w:t>单位的森林火灾高风险区综合治理工程</w:t>
            </w:r>
            <w:r>
              <w:rPr>
                <w:rFonts w:hint="eastAsia" w:ascii="楷体" w:hAnsi="楷体" w:eastAsia="楷体"/>
                <w:lang w:bidi="en-US"/>
              </w:rPr>
              <w:t>项目</w:t>
            </w:r>
            <w:r>
              <w:rPr>
                <w:rFonts w:ascii="楷体" w:hAnsi="楷体" w:eastAsia="楷体"/>
                <w:lang w:bidi="en-US"/>
              </w:rPr>
              <w:t>可行性研究报告</w:t>
            </w:r>
            <w:r>
              <w:rPr>
                <w:rFonts w:hint="eastAsia" w:ascii="楷体" w:hAnsi="楷体" w:eastAsia="楷体"/>
                <w:lang w:bidi="en-US"/>
              </w:rPr>
              <w:t>，</w:t>
            </w:r>
            <w:r>
              <w:rPr>
                <w:rFonts w:ascii="楷体" w:hAnsi="楷体" w:eastAsia="楷体"/>
                <w:lang w:bidi="en-US"/>
              </w:rPr>
              <w:t>项目区面积</w:t>
            </w:r>
            <w:r>
              <w:rPr>
                <w:rFonts w:hint="eastAsia" w:ascii="楷体" w:hAnsi="楷体" w:eastAsia="楷体"/>
                <w:lang w:bidi="en-US"/>
              </w:rPr>
              <w:t>88.44万</w:t>
            </w:r>
            <w:r>
              <w:rPr>
                <w:rFonts w:ascii="楷体" w:hAnsi="楷体" w:eastAsia="楷体"/>
                <w:lang w:bidi="en-US"/>
              </w:rPr>
              <w:t>公顷，其中林地面积</w:t>
            </w:r>
            <w:r>
              <w:rPr>
                <w:rFonts w:hint="eastAsia" w:ascii="楷体" w:hAnsi="楷体" w:eastAsia="楷体"/>
                <w:lang w:bidi="en-US"/>
              </w:rPr>
              <w:t>46.90万</w:t>
            </w:r>
            <w:r>
              <w:rPr>
                <w:rFonts w:ascii="楷体" w:hAnsi="楷体" w:eastAsia="楷体"/>
                <w:lang w:bidi="en-US"/>
              </w:rPr>
              <w:t>公顷。</w:t>
            </w:r>
          </w:p>
          <w:p>
            <w:pPr>
              <w:spacing w:line="360" w:lineRule="exact"/>
              <w:ind w:firstLine="105" w:firstLineChars="50"/>
              <w:jc w:val="left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项目单位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邵阳市森林资源监测中心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谭静仁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陈真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　□经常性　　</w:t>
            </w:r>
            <w:r>
              <w:rPr>
                <w:rFonts w:hint="eastAsia" w:ascii="楷体" w:hAnsi="楷体" w:eastAsia="楷体"/>
                <w:color w:val="FF0000"/>
                <w:sz w:val="28"/>
                <w:szCs w:val="28"/>
              </w:rPr>
              <w:t>√一次性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</w:t>
            </w:r>
            <w:r>
              <w:rPr>
                <w:rFonts w:ascii="楷体" w:hAnsi="楷体" w:eastAsia="楷体"/>
                <w:sz w:val="28"/>
                <w:szCs w:val="28"/>
              </w:rPr>
              <w:t>15.0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万元，其中：省级财政</w:t>
            </w:r>
            <w:r>
              <w:rPr>
                <w:rFonts w:ascii="楷体" w:hAnsi="楷体" w:eastAsia="楷体"/>
                <w:sz w:val="28"/>
                <w:szCs w:val="28"/>
              </w:rPr>
              <w:t>15.0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万元；市级财政</w:t>
            </w:r>
            <w:r>
              <w:rPr>
                <w:rFonts w:ascii="楷体" w:hAnsi="楷体" w:eastAsia="楷体"/>
                <w:sz w:val="28"/>
                <w:szCs w:val="28"/>
              </w:rPr>
              <w:t>0.0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万元；其他0</w:t>
            </w:r>
            <w:r>
              <w:rPr>
                <w:rFonts w:ascii="楷体" w:hAnsi="楷体" w:eastAsia="楷体"/>
                <w:sz w:val="28"/>
                <w:szCs w:val="28"/>
              </w:rPr>
              <w:t>.0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　</w:t>
            </w:r>
            <w:r>
              <w:rPr>
                <w:rFonts w:ascii="楷体" w:hAnsi="楷体" w:eastAsia="楷体"/>
                <w:sz w:val="28"/>
                <w:szCs w:val="28"/>
                <w:lang w:bidi="en-US"/>
              </w:rPr>
              <w:t>2020年8</w:t>
            </w:r>
            <w:r>
              <w:rPr>
                <w:rFonts w:hint="eastAsia" w:ascii="楷体" w:hAnsi="楷体" w:eastAsia="楷体"/>
                <w:sz w:val="28"/>
                <w:szCs w:val="28"/>
                <w:lang w:bidi="en-US"/>
              </w:rPr>
              <w:t>月</w:t>
            </w:r>
            <w:r>
              <w:rPr>
                <w:rFonts w:ascii="楷体" w:hAnsi="楷体" w:eastAsia="楷体"/>
                <w:sz w:val="28"/>
                <w:szCs w:val="28"/>
                <w:lang w:bidi="en-US"/>
              </w:rPr>
              <w:t>至</w:t>
            </w:r>
            <w:r>
              <w:rPr>
                <w:rFonts w:hint="eastAsia" w:ascii="楷体" w:hAnsi="楷体" w:eastAsia="楷体"/>
                <w:sz w:val="28"/>
                <w:szCs w:val="28"/>
                <w:lang w:bidi="en-US"/>
              </w:rPr>
              <w:t>2021年</w:t>
            </w:r>
            <w:r>
              <w:rPr>
                <w:rFonts w:ascii="楷体" w:hAnsi="楷体" w:eastAsia="楷体"/>
                <w:sz w:val="28"/>
                <w:szCs w:val="28"/>
                <w:lang w:bidi="en-US"/>
              </w:rPr>
              <w:t>1</w:t>
            </w:r>
            <w:r>
              <w:rPr>
                <w:rFonts w:hint="eastAsia" w:ascii="楷体" w:hAnsi="楷体" w:eastAsia="楷体"/>
                <w:sz w:val="28"/>
                <w:szCs w:val="28"/>
                <w:lang w:bidi="en-US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  <w:lang w:bidi="en-US"/>
              </w:rPr>
            </w:pPr>
            <w:r>
              <w:rPr>
                <w:rFonts w:ascii="宋体" w:hAnsi="宋体"/>
                <w:sz w:val="28"/>
                <w:szCs w:val="28"/>
                <w:lang w:bidi="en-US"/>
              </w:rPr>
              <w:t>《湖南省</w:t>
            </w:r>
            <w:r>
              <w:rPr>
                <w:rFonts w:hint="eastAsia" w:ascii="宋体" w:hAnsi="宋体"/>
                <w:sz w:val="28"/>
                <w:szCs w:val="28"/>
                <w:lang w:bidi="en-US"/>
              </w:rPr>
              <w:t>森林</w:t>
            </w:r>
            <w:r>
              <w:rPr>
                <w:rFonts w:ascii="宋体" w:hAnsi="宋体"/>
                <w:sz w:val="28"/>
                <w:szCs w:val="28"/>
                <w:lang w:bidi="en-US"/>
              </w:rPr>
              <w:t>防火规划（</w:t>
            </w:r>
            <w:r>
              <w:rPr>
                <w:rFonts w:hint="eastAsia" w:ascii="宋体" w:hAnsi="宋体"/>
                <w:sz w:val="28"/>
                <w:szCs w:val="28"/>
                <w:lang w:bidi="en-US"/>
              </w:rPr>
              <w:t>2</w:t>
            </w:r>
            <w:r>
              <w:rPr>
                <w:rFonts w:ascii="宋体" w:hAnsi="宋体"/>
                <w:sz w:val="28"/>
                <w:szCs w:val="28"/>
                <w:lang w:bidi="en-US"/>
              </w:rPr>
              <w:t>018-2025）》（</w:t>
            </w:r>
            <w:r>
              <w:rPr>
                <w:rFonts w:hint="eastAsia" w:ascii="宋体" w:hAnsi="宋体"/>
                <w:sz w:val="28"/>
                <w:szCs w:val="28"/>
                <w:lang w:bidi="en-US"/>
              </w:rPr>
              <w:t>2</w:t>
            </w:r>
            <w:r>
              <w:rPr>
                <w:rFonts w:ascii="宋体" w:hAnsi="宋体"/>
                <w:sz w:val="28"/>
                <w:szCs w:val="28"/>
                <w:lang w:bidi="en-US"/>
              </w:rPr>
              <w:t>018</w:t>
            </w:r>
            <w:r>
              <w:rPr>
                <w:rFonts w:hint="eastAsia" w:ascii="宋体" w:hAnsi="宋体"/>
                <w:sz w:val="28"/>
                <w:szCs w:val="28"/>
                <w:lang w:bidi="en-US"/>
              </w:rPr>
              <w:t>年7月</w:t>
            </w:r>
            <w:r>
              <w:rPr>
                <w:rFonts w:ascii="宋体" w:hAnsi="宋体"/>
                <w:sz w:val="28"/>
                <w:szCs w:val="28"/>
                <w:lang w:bidi="en-US"/>
              </w:rPr>
              <w:t>）</w:t>
            </w:r>
          </w:p>
          <w:p>
            <w:pPr>
              <w:spacing w:line="5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《邵阳</w:t>
            </w:r>
            <w:r>
              <w:rPr>
                <w:rFonts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</w:rPr>
              <w:t>森林防火规划（201</w:t>
            </w:r>
            <w:r>
              <w:rPr>
                <w:rFonts w:ascii="宋体" w:hAnsi="宋体"/>
                <w:sz w:val="28"/>
                <w:szCs w:val="28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-2025）》（201</w:t>
            </w:r>
            <w:r>
              <w:rPr>
                <w:rFonts w:ascii="宋体" w:hAnsi="宋体"/>
                <w:sz w:val="28"/>
                <w:szCs w:val="28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sz w:val="28"/>
                <w:szCs w:val="28"/>
              </w:rPr>
              <w:t>月）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湖南</w:t>
            </w:r>
            <w:r>
              <w:rPr>
                <w:rFonts w:ascii="宋体" w:hAnsi="宋体"/>
                <w:sz w:val="28"/>
                <w:szCs w:val="28"/>
              </w:rPr>
              <w:t>省林业局、邵阳市林业局有关文件。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　                    √否   </w:t>
            </w:r>
          </w:p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□是　　                  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□是　　                  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□是　　                 √否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是　　                 </w:t>
            </w: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《业务项目管理办法》、《财务管理办法》（邵阳市森林资源监测中心）</w:t>
            </w:r>
          </w:p>
          <w:p>
            <w:pPr>
              <w:ind w:left="-424" w:leftChars="-202" w:firstLine="422" w:firstLineChars="151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424" w:leftChars="-202" w:firstLine="422" w:firstLineChars="151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统一方法，成立项目组。明确负责人，制定实施方案，具体实施，提交成果。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项目完工后，由市林业局审查验收，外业检查都开具了验收合格证，资料全部审查通过。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  <w:highlight w:val="yellow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1.《邵阳市财政局关于调整市直机关差旅住宿费标准等有关问题的通知》（邵财行[2016]6号）</w:t>
            </w:r>
          </w:p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2.《关于执行林业调查规划野外工作津贴的实施办法》（邵阳市林业调查规划院）</w:t>
            </w:r>
          </w:p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3.《财务管理办法》（邵阳市森林资源监测中心）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13" w:right="113"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完成编制项目的可行性研究报告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1.社会效益:为市委市政府的林业建设等提供了决策基本数据；解决了部分劳动力的就业。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2.经济效益：项目实施后，森林面积扩大，森林质量提高，林材产品种类增加；旅游收入增加。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3.环境生态效益：通过增绿扩量和生态修复，森林覆盖率增加，生态景观进一步改善，水土保持能力提高，粉（灰）层等污染物减少，城市空气质量变优。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4.可持续发展：促进经济、社会、资源和环境保护进一步协调发展。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　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单位负责人：谭静仁</w:t>
      </w:r>
    </w:p>
    <w:p>
      <w:pPr>
        <w:spacing w:line="48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项目负责人：龙峰</w:t>
      </w:r>
    </w:p>
    <w:p>
      <w:pPr>
        <w:spacing w:line="480" w:lineRule="exact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</w:rPr>
        <w:t>评价负责人：</w:t>
      </w:r>
      <w:r>
        <w:rPr>
          <w:rFonts w:hint="eastAsia" w:ascii="楷体" w:hAnsi="楷体" w:eastAsia="楷体"/>
          <w:sz w:val="28"/>
          <w:szCs w:val="28"/>
          <w:lang w:eastAsia="zh-CN"/>
        </w:rPr>
        <w:t>吕晓阳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项目绩效自评报告</w:t>
      </w:r>
    </w:p>
    <w:p>
      <w:pPr>
        <w:spacing w:line="600" w:lineRule="exact"/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（封面）</w:t>
      </w:r>
    </w:p>
    <w:p>
      <w:pPr>
        <w:spacing w:line="600" w:lineRule="exac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600" w:lineRule="exac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1000" w:lineRule="exact"/>
        <w:ind w:firstLine="315" w:firstLineChars="98"/>
        <w:rPr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评价类型：</w:t>
      </w:r>
      <w:r>
        <w:rPr>
          <w:rFonts w:hint="eastAsia" w:ascii="宋体" w:hAnsi="宋体"/>
          <w:sz w:val="32"/>
          <w:szCs w:val="32"/>
        </w:rPr>
        <w:t>项目实施过程评价□    项目完成结果评价□</w:t>
      </w:r>
    </w:p>
    <w:p>
      <w:pPr>
        <w:spacing w:line="1000" w:lineRule="exact"/>
        <w:rPr>
          <w:rFonts w:hint="eastAsia" w:eastAsia="宋体"/>
          <w:b/>
          <w:bCs/>
          <w:sz w:val="32"/>
          <w:szCs w:val="32"/>
          <w:u w:val="single"/>
          <w:lang w:eastAsia="zh-CN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自评项目名称：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  <w:u w:val="single"/>
          <w:lang w:eastAsia="zh-CN"/>
        </w:rPr>
        <w:t>省森林植被恢复费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自评项目单位：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邵阳市森林资源监测中心  </w:t>
      </w:r>
      <w:r>
        <w:rPr>
          <w:rFonts w:hint="eastAsia"/>
          <w:b/>
          <w:bCs/>
          <w:sz w:val="32"/>
          <w:szCs w:val="32"/>
          <w:u w:val="single"/>
        </w:rPr>
        <w:t xml:space="preserve">    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项目主管部门：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邵阳市林业局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日期： </w:t>
      </w:r>
      <w:r>
        <w:rPr>
          <w:rFonts w:hint="eastAsia"/>
          <w:sz w:val="36"/>
          <w:szCs w:val="36"/>
        </w:rPr>
        <w:t>2022</w:t>
      </w:r>
      <w:r>
        <w:rPr>
          <w:rFonts w:hint="eastAsia" w:ascii="宋体" w:hAnsi="宋体"/>
          <w:sz w:val="36"/>
          <w:szCs w:val="36"/>
        </w:rPr>
        <w:t xml:space="preserve">年 </w:t>
      </w:r>
      <w:r>
        <w:rPr>
          <w:rFonts w:hint="eastAsia"/>
          <w:sz w:val="36"/>
          <w:szCs w:val="36"/>
        </w:rPr>
        <w:t>9</w:t>
      </w:r>
      <w:r>
        <w:rPr>
          <w:rFonts w:hint="eastAsia" w:ascii="宋体" w:hAnsi="宋体"/>
          <w:sz w:val="36"/>
          <w:szCs w:val="36"/>
        </w:rPr>
        <w:t xml:space="preserve">月 </w:t>
      </w:r>
      <w:r>
        <w:rPr>
          <w:rFonts w:hint="eastAsia"/>
          <w:sz w:val="36"/>
          <w:szCs w:val="36"/>
        </w:rPr>
        <w:t>22</w:t>
      </w:r>
      <w:r>
        <w:rPr>
          <w:rFonts w:hint="eastAsia" w:ascii="宋体" w:hAnsi="宋体"/>
          <w:sz w:val="36"/>
          <w:szCs w:val="36"/>
        </w:rPr>
        <w:t>日</w:t>
      </w:r>
    </w:p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NTAwZmFjMDI2NWYzYjhiZWI3ODVmOWU1NDQ5YzgifQ=="/>
  </w:docVars>
  <w:rsids>
    <w:rsidRoot w:val="00B30FFB"/>
    <w:rsid w:val="002C5072"/>
    <w:rsid w:val="0046569D"/>
    <w:rsid w:val="00570BB6"/>
    <w:rsid w:val="00731ED4"/>
    <w:rsid w:val="0094474D"/>
    <w:rsid w:val="00B30FFB"/>
    <w:rsid w:val="00B32E44"/>
    <w:rsid w:val="00E354CA"/>
    <w:rsid w:val="00E979E2"/>
    <w:rsid w:val="00F32EB9"/>
    <w:rsid w:val="0FAF2780"/>
    <w:rsid w:val="51AF43E0"/>
    <w:rsid w:val="61E070B3"/>
    <w:rsid w:val="6AA3782E"/>
    <w:rsid w:val="7C70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1178</Words>
  <Characters>1248</Characters>
  <Lines>11</Lines>
  <Paragraphs>3</Paragraphs>
  <TotalTime>6</TotalTime>
  <ScaleCrop>false</ScaleCrop>
  <LinksUpToDate>false</LinksUpToDate>
  <CharactersWithSpaces>1512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2022-09-23T03:13:00Z</dcterms:created>
  <dc:creator>Administrator</dc:creator>
  <cp:lastModifiedBy>佳佳</cp:lastModifiedBy>
  <cp:lastPrinted>2022-09-27T01:54:52Z</cp:lastPrinted>
  <dcterms:modified xsi:type="dcterms:W3CDTF">2022-09-27T01:55:45Z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01EEEC38D5054F708E26CC42143A6F01</vt:lpwstr>
  </property>
</Properties>
</file>