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项目绩效自评报告表</w:t>
      </w:r>
    </w:p>
    <w:p>
      <w:pPr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（实施单位用）</w:t>
      </w:r>
    </w:p>
    <w:p>
      <w:pPr>
        <w:spacing w:line="360" w:lineRule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填报单位：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邵阳市少年儿童图书馆</w:t>
      </w:r>
      <w:r>
        <w:rPr>
          <w:rFonts w:hint="eastAsia" w:ascii="楷体" w:hAnsi="楷体" w:eastAsia="楷体" w:cs="楷体"/>
          <w:sz w:val="32"/>
          <w:szCs w:val="32"/>
        </w:rPr>
        <w:t xml:space="preserve">　　　　         </w:t>
      </w:r>
    </w:p>
    <w:p>
      <w:pPr>
        <w:spacing w:line="360" w:lineRule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填报日期：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2022</w:t>
      </w:r>
      <w:r>
        <w:rPr>
          <w:rFonts w:hint="eastAsia" w:ascii="楷体" w:hAnsi="楷体" w:eastAsia="楷体" w:cs="楷体"/>
          <w:sz w:val="32"/>
          <w:szCs w:val="32"/>
        </w:rPr>
        <w:t xml:space="preserve"> 年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9</w:t>
      </w:r>
      <w:r>
        <w:rPr>
          <w:rFonts w:hint="eastAsia" w:ascii="楷体" w:hAnsi="楷体" w:eastAsia="楷体" w:cs="楷体"/>
          <w:sz w:val="32"/>
          <w:szCs w:val="32"/>
        </w:rPr>
        <w:t>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16</w:t>
      </w:r>
      <w:r>
        <w:rPr>
          <w:rFonts w:hint="eastAsia" w:ascii="楷体" w:hAnsi="楷体" w:eastAsia="楷体" w:cs="楷体"/>
          <w:sz w:val="32"/>
          <w:szCs w:val="32"/>
        </w:rPr>
        <w:t xml:space="preserve">  日   </w:t>
      </w:r>
    </w:p>
    <w:tbl>
      <w:tblPr>
        <w:tblStyle w:val="2"/>
        <w:tblW w:w="90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050"/>
        <w:gridCol w:w="1796"/>
        <w:gridCol w:w="600"/>
        <w:gridCol w:w="1305"/>
        <w:gridCol w:w="765"/>
        <w:gridCol w:w="66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27" w:hRule="exact"/>
        </w:trPr>
        <w:tc>
          <w:tcPr>
            <w:tcW w:w="54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</w:t>
            </w: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</w:t>
            </w: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基本情况</w:t>
            </w: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项目名称</w:t>
            </w:r>
          </w:p>
        </w:tc>
        <w:tc>
          <w:tcPr>
            <w:tcW w:w="6506" w:type="dxa"/>
            <w:gridSpan w:val="6"/>
          </w:tcPr>
          <w:p>
            <w:pPr>
              <w:spacing w:line="54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 w:bidi="ar-SA"/>
              </w:rPr>
              <w:t>2021年中央补助地方美术馆公共图书馆文化馆（站）免费开放专项资金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both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项目主要内容</w:t>
            </w:r>
          </w:p>
        </w:tc>
        <w:tc>
          <w:tcPr>
            <w:tcW w:w="6506" w:type="dxa"/>
            <w:gridSpan w:val="6"/>
          </w:tcPr>
          <w:p>
            <w:pPr>
              <w:spacing w:line="540" w:lineRule="exact"/>
              <w:ind w:firstLine="140" w:firstLineChars="50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 w:bidi="ar-SA"/>
              </w:rPr>
              <w:t>邵阳市少年儿童图书馆免费开放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项目单位</w:t>
            </w:r>
          </w:p>
        </w:tc>
        <w:tc>
          <w:tcPr>
            <w:tcW w:w="2396" w:type="dxa"/>
            <w:gridSpan w:val="2"/>
          </w:tcPr>
          <w:p>
            <w:pPr>
              <w:spacing w:line="54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邵阳市少年儿童图书馆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　　　　　　　　　　　　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主管部门</w:t>
            </w:r>
          </w:p>
        </w:tc>
        <w:tc>
          <w:tcPr>
            <w:tcW w:w="2040" w:type="dxa"/>
            <w:gridSpan w:val="2"/>
          </w:tcPr>
          <w:p>
            <w:pPr>
              <w:spacing w:line="540" w:lineRule="exact"/>
              <w:jc w:val="left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邵阳市文化旅游广电体育局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单位负责人</w:t>
            </w:r>
          </w:p>
        </w:tc>
        <w:tc>
          <w:tcPr>
            <w:tcW w:w="2396" w:type="dxa"/>
            <w:gridSpan w:val="2"/>
          </w:tcPr>
          <w:p>
            <w:pPr>
              <w:spacing w:line="540" w:lineRule="exact"/>
              <w:jc w:val="left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周任飞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项目负责人</w:t>
            </w:r>
          </w:p>
        </w:tc>
        <w:tc>
          <w:tcPr>
            <w:tcW w:w="2040" w:type="dxa"/>
            <w:gridSpan w:val="2"/>
          </w:tcPr>
          <w:p>
            <w:pPr>
              <w:spacing w:line="540" w:lineRule="exact"/>
              <w:jc w:val="left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周任飞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4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项目属性</w:t>
            </w:r>
          </w:p>
        </w:tc>
        <w:tc>
          <w:tcPr>
            <w:tcW w:w="6506" w:type="dxa"/>
            <w:gridSpan w:val="6"/>
          </w:tcPr>
          <w:p>
            <w:pPr>
              <w:spacing w:line="54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　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sym w:font="Wingdings 2" w:char="0052"/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经常性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　　□一次性　　□新增　　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sym w:font="Wingdings 2" w:char="0052"/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2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资金总额    及构成</w:t>
            </w:r>
          </w:p>
        </w:tc>
        <w:tc>
          <w:tcPr>
            <w:tcW w:w="6506" w:type="dxa"/>
            <w:gridSpan w:val="6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总额：　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90.97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万元，其中：省级财政　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万元；市级财政　万元；其他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（上年结转）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60.97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万元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。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项目起止时间</w:t>
            </w:r>
          </w:p>
        </w:tc>
        <w:tc>
          <w:tcPr>
            <w:tcW w:w="6506" w:type="dxa"/>
            <w:gridSpan w:val="6"/>
          </w:tcPr>
          <w:p>
            <w:pPr>
              <w:spacing w:line="560" w:lineRule="exact"/>
              <w:ind w:firstLine="280" w:firstLineChars="100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　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年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　　月起至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　　年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　　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5" w:hRule="exact"/>
        </w:trPr>
        <w:tc>
          <w:tcPr>
            <w:tcW w:w="54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实施情况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项目立项依据</w:t>
            </w:r>
          </w:p>
        </w:tc>
        <w:tc>
          <w:tcPr>
            <w:tcW w:w="6506" w:type="dxa"/>
            <w:gridSpan w:val="6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 w:bidi="ar-SA"/>
              </w:rPr>
              <w:t>《文化部 财政部关于推进全国美术馆 公共图书馆 文化馆（站）免费开放经费保障工作的意见》（文财务发【2011】5号）和《财政部关于加强美术馆 公共图书馆 文化馆(站）免费开放经费保障工作的通知 》（财教【2011】31号）及《湖南省财政厅关于加强公共图书馆 文化馆（站）免费开放经费保障工作的通知》（湘财教【2012】21号）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可行性研究报告结论</w:t>
            </w:r>
          </w:p>
        </w:tc>
        <w:tc>
          <w:tcPr>
            <w:tcW w:w="6506" w:type="dxa"/>
            <w:gridSpan w:val="6"/>
          </w:tcPr>
          <w:p>
            <w:pPr>
              <w:spacing w:line="560" w:lineRule="exact"/>
              <w:jc w:val="left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85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专家评审论证 结论</w:t>
            </w:r>
          </w:p>
        </w:tc>
        <w:tc>
          <w:tcPr>
            <w:tcW w:w="6506" w:type="dxa"/>
            <w:gridSpan w:val="6"/>
          </w:tcPr>
          <w:p>
            <w:pPr>
              <w:spacing w:line="560" w:lineRule="exact"/>
              <w:jc w:val="left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4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是否实施政府采购及金额</w:t>
            </w: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6506" w:type="dxa"/>
            <w:gridSpan w:val="6"/>
          </w:tcPr>
          <w:p>
            <w:pPr>
              <w:spacing w:line="360" w:lineRule="exact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sym w:font="Wingdings 2" w:char="0052"/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是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　                    □否   </w:t>
            </w:r>
          </w:p>
          <w:p>
            <w:pPr>
              <w:spacing w:line="360" w:lineRule="exac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应采购金额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57.86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万元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实际采购金额 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57.86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是否实行    招投标</w:t>
            </w:r>
          </w:p>
        </w:tc>
        <w:tc>
          <w:tcPr>
            <w:tcW w:w="6506" w:type="dxa"/>
            <w:gridSpan w:val="6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□是　　                  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sym w:font="Wingdings 2" w:char="0052"/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是否实行国库     集中支付</w:t>
            </w:r>
          </w:p>
        </w:tc>
        <w:tc>
          <w:tcPr>
            <w:tcW w:w="6506" w:type="dxa"/>
            <w:gridSpan w:val="6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sym w:font="Wingdings 2" w:char="0052"/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是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　                  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是否实行工程代理和投资评审制</w:t>
            </w:r>
          </w:p>
        </w:tc>
        <w:tc>
          <w:tcPr>
            <w:tcW w:w="6506" w:type="dxa"/>
            <w:gridSpan w:val="6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□是　　                  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sym w:font="Wingdings 2" w:char="0052"/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是否实行合同管理制</w:t>
            </w:r>
          </w:p>
        </w:tc>
        <w:tc>
          <w:tcPr>
            <w:tcW w:w="6506" w:type="dxa"/>
            <w:gridSpan w:val="6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sym w:font="Wingdings 2" w:char="0052"/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是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　　                 □否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75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是否实行财政双控账户管理</w:t>
            </w:r>
          </w:p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管理</w:t>
            </w:r>
          </w:p>
        </w:tc>
        <w:tc>
          <w:tcPr>
            <w:tcW w:w="6506" w:type="dxa"/>
            <w:gridSpan w:val="6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是　　                 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是否实行财政专户管理</w:t>
            </w:r>
          </w:p>
        </w:tc>
        <w:tc>
          <w:tcPr>
            <w:tcW w:w="6506" w:type="dxa"/>
            <w:gridSpan w:val="6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是　　                 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exact"/>
        </w:trPr>
        <w:tc>
          <w:tcPr>
            <w:tcW w:w="54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管理情况</w:t>
            </w:r>
          </w:p>
        </w:tc>
        <w:tc>
          <w:tcPr>
            <w:tcW w:w="2050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管理制度    和办法名称</w:t>
            </w:r>
          </w:p>
        </w:tc>
        <w:tc>
          <w:tcPr>
            <w:tcW w:w="6506" w:type="dxa"/>
            <w:gridSpan w:val="6"/>
          </w:tcPr>
          <w:p>
            <w:pPr>
              <w:spacing w:line="3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 w:bidi="ar-SA"/>
              </w:rPr>
              <w:t>《市少儿图书馆财务管理制度》《市少儿图书馆财务会审制度》《市少儿图书馆专款专用制度》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具体工作措施</w:t>
            </w:r>
          </w:p>
        </w:tc>
        <w:tc>
          <w:tcPr>
            <w:tcW w:w="6506" w:type="dxa"/>
            <w:gridSpan w:val="6"/>
          </w:tcPr>
          <w:p>
            <w:pPr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 w:bidi="ar-SA"/>
              </w:rPr>
              <w:t>按照中央及省市各级免费开放政策实施免费开放服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 w:bidi="ar-SA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21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项目调整内容及报批程序和手续</w:t>
            </w:r>
          </w:p>
        </w:tc>
        <w:tc>
          <w:tcPr>
            <w:tcW w:w="6506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暂无调整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70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项目完工验收情况</w:t>
            </w:r>
          </w:p>
        </w:tc>
        <w:tc>
          <w:tcPr>
            <w:tcW w:w="6506" w:type="dxa"/>
            <w:gridSpan w:val="6"/>
            <w:vAlign w:val="center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 w:bidi="ar-SA"/>
              </w:rPr>
              <w:t>此专项资金每笔款的使用都向财政申报审批，资金使用完后财政都予以审核确认。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exact"/>
        </w:trPr>
        <w:tc>
          <w:tcPr>
            <w:tcW w:w="540" w:type="dxa"/>
            <w:vMerge w:val="restart"/>
          </w:tcPr>
          <w:p>
            <w:pPr>
              <w:spacing w:line="0" w:lineRule="atLeas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资金管理情况</w:t>
            </w:r>
          </w:p>
        </w:tc>
        <w:tc>
          <w:tcPr>
            <w:tcW w:w="2050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资金使用管理</w:t>
            </w:r>
          </w:p>
        </w:tc>
        <w:tc>
          <w:tcPr>
            <w:tcW w:w="6506" w:type="dxa"/>
            <w:gridSpan w:val="6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 w:bidi="ar-SA"/>
              </w:rPr>
              <w:t>项目资金专款专用，无</w:t>
            </w:r>
            <w:r>
              <w:rPr>
                <w:rFonts w:ascii="楷体" w:hAnsi="楷体" w:eastAsia="楷体" w:cs="楷体"/>
                <w:sz w:val="28"/>
                <w:szCs w:val="28"/>
                <w:lang w:val="en-US" w:eastAsia="zh-CN" w:bidi="ar-SA"/>
              </w:rPr>
              <w:t>虚列支出、截留挤占挪用、超标准开支、无超预算等情况。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财务管理制度</w:t>
            </w:r>
          </w:p>
        </w:tc>
        <w:tc>
          <w:tcPr>
            <w:tcW w:w="6506" w:type="dxa"/>
            <w:gridSpan w:val="6"/>
            <w:vAlign w:val="center"/>
          </w:tcPr>
          <w:p>
            <w:pPr>
              <w:spacing w:line="560" w:lineRule="exac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 w:bidi="ar-SA"/>
              </w:rPr>
              <w:t>《市少儿图书馆财务管理制度》中经费预决算、审批管理、支出管理。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</w:trPr>
        <w:tc>
          <w:tcPr>
            <w:tcW w:w="540" w:type="dxa"/>
            <w:vMerge w:val="restart"/>
            <w:textDirection w:val="tbRlV"/>
            <w:vAlign w:val="center"/>
          </w:tcPr>
          <w:p>
            <w:pPr>
              <w:spacing w:line="500" w:lineRule="exact"/>
              <w:ind w:left="113" w:right="113" w:firstLine="560" w:firstLineChars="200"/>
              <w:jc w:val="both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资金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到位使用情况</w:t>
            </w:r>
          </w:p>
        </w:tc>
        <w:tc>
          <w:tcPr>
            <w:tcW w:w="2050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内容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应到位资金（万元）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实际到位资金（万元）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实际支出（万元）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结余资金（万元）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ind w:firstLine="280" w:firstLineChars="10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中央财政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     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0.00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省级财政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市级财政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其它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（上年结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转）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60.97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60.97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57.87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合　　计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90.97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90.97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57.87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33.1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0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产出成果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 w:bidi="ar-SA"/>
              </w:rPr>
              <w:t>此项资金投入，为图书馆的正常运营提供保障：水电费、物业管理费、免费开放志愿者服务费、网络维护维修、馆舍的维修维护等。给读者提供了安全舒适的读书环境。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产出效益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　</w:t>
            </w: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eastAsia="zh-CN"/>
              </w:rPr>
              <w:t>为广大读者提供了更安全舒适的阅读环境，读者来访量逐渐增加，全面提升市民综合素质和文化素养，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 w:bidi="ar-SA"/>
              </w:rPr>
              <w:t>丰富人民群众精神文化生活，让免费开放深入社会，落到实处，为创建文明城市打下了夯实的基础。功在当代，利在千秋。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自评结论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　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问题与建议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　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无问题无建议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主管部门审核意见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说明：主管部门对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单位填报内容的客观真实性进行审核，并对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单位的自评结论签具是否认定的意见。</w:t>
            </w:r>
          </w:p>
          <w:p>
            <w:pPr>
              <w:ind w:firstLine="140" w:firstLineChars="50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主管部门（盖章）：</w:t>
            </w:r>
          </w:p>
        </w:tc>
      </w:tr>
    </w:tbl>
    <w:p>
      <w:pPr>
        <w:spacing w:line="48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单位负责人：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周任飞</w:t>
      </w:r>
      <w:r>
        <w:rPr>
          <w:rFonts w:hint="eastAsia" w:ascii="楷体" w:hAnsi="楷体" w:eastAsia="楷体" w:cs="楷体"/>
          <w:sz w:val="32"/>
          <w:szCs w:val="32"/>
        </w:rPr>
        <w:t>　　　</w:t>
      </w:r>
    </w:p>
    <w:p>
      <w:pPr>
        <w:spacing w:line="48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项目</w:t>
      </w:r>
      <w:r>
        <w:rPr>
          <w:rFonts w:hint="eastAsia" w:ascii="楷体" w:hAnsi="楷体" w:eastAsia="楷体" w:cs="楷体"/>
          <w:sz w:val="32"/>
          <w:szCs w:val="32"/>
        </w:rPr>
        <w:t>负责人：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周任飞</w:t>
      </w:r>
      <w:r>
        <w:rPr>
          <w:rFonts w:hint="eastAsia" w:ascii="楷体" w:hAnsi="楷体" w:eastAsia="楷体" w:cs="楷体"/>
          <w:sz w:val="32"/>
          <w:szCs w:val="32"/>
        </w:rPr>
        <w:t>　　　</w:t>
      </w:r>
    </w:p>
    <w:p>
      <w:pPr>
        <w:spacing w:line="480" w:lineRule="exac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评价负责人：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周任飞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mMTQ5MDA2ZDU5NmQ0NDI0YzUwMDIyMjVlMDcyZTUifQ=="/>
  </w:docVars>
  <w:rsids>
    <w:rsidRoot w:val="04644948"/>
    <w:rsid w:val="04644948"/>
    <w:rsid w:val="096F1449"/>
    <w:rsid w:val="1CB96BA7"/>
    <w:rsid w:val="23210C18"/>
    <w:rsid w:val="3DD2125C"/>
    <w:rsid w:val="43891FAA"/>
    <w:rsid w:val="450D1720"/>
    <w:rsid w:val="45BD6C31"/>
    <w:rsid w:val="486C13B0"/>
    <w:rsid w:val="5C927D7C"/>
    <w:rsid w:val="67CE63F2"/>
    <w:rsid w:val="68A3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1124</Words>
  <Characters>1204</Characters>
  <Lines>0</Lines>
  <Paragraphs>0</Paragraphs>
  <TotalTime>43</TotalTime>
  <ScaleCrop>false</ScaleCrop>
  <LinksUpToDate>false</LinksUpToDate>
  <CharactersWithSpaces>1445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2021-06-23T03:32:00Z</dcterms:created>
  <dc:creator>幸福满屋</dc:creator>
  <cp:lastModifiedBy>Administrator</cp:lastModifiedBy>
  <cp:lastPrinted>2021-06-23T08:56:00Z</cp:lastPrinted>
  <dcterms:modified xsi:type="dcterms:W3CDTF">2022-09-27T01:05:09Z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971B1700D65C42ED9331A7952CED8766</vt:lpwstr>
  </property>
</Properties>
</file>