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部门整体支出绩效报告</w:t>
      </w:r>
    </w:p>
    <w:p>
      <w:pPr>
        <w:spacing w:line="420" w:lineRule="exact"/>
        <w:ind w:firstLine="600" w:firstLineChars="200"/>
        <w:rPr>
          <w:rFonts w:hint="eastAsia" w:ascii="宋体" w:hAnsi="宋体" w:eastAsia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邵阳市邵水流域水利事</w:t>
      </w:r>
      <w:r>
        <w:rPr>
          <w:rFonts w:hint="eastAsia" w:ascii="宋体" w:hAnsi="宋体" w:cs="宋体"/>
          <w:sz w:val="30"/>
          <w:szCs w:val="30"/>
          <w:lang w:eastAsia="zh-CN"/>
        </w:rPr>
        <w:t>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中心</w:t>
      </w:r>
      <w:r>
        <w:rPr>
          <w:rFonts w:hint="eastAsia" w:ascii="宋体" w:hAnsi="宋体" w:eastAsia="宋体" w:cs="宋体"/>
          <w:sz w:val="30"/>
          <w:szCs w:val="30"/>
        </w:rPr>
        <w:t>是全额拨款的正科级事业单位，隶属于邵阳市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水利局</w:t>
      </w:r>
      <w:r>
        <w:rPr>
          <w:rFonts w:hint="eastAsia" w:ascii="宋体" w:hAnsi="宋体" w:eastAsia="宋体" w:cs="宋体"/>
          <w:sz w:val="30"/>
          <w:szCs w:val="30"/>
        </w:rPr>
        <w:t>，现有在职人数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29</w:t>
      </w:r>
      <w:r>
        <w:rPr>
          <w:rFonts w:hint="eastAsia" w:ascii="宋体" w:hAnsi="宋体" w:eastAsia="宋体" w:cs="宋体"/>
          <w:sz w:val="30"/>
          <w:szCs w:val="30"/>
        </w:rPr>
        <w:t>人，其中：管理岗位人员总数1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人；专业技术人员总数1人；工勤技能人员11人</w:t>
      </w:r>
      <w:r>
        <w:rPr>
          <w:rFonts w:hint="eastAsia" w:ascii="宋体" w:hAnsi="宋体" w:cs="宋体"/>
          <w:sz w:val="30"/>
          <w:szCs w:val="30"/>
          <w:lang w:val="en-US" w:eastAsia="zh-CN"/>
        </w:rPr>
        <w:t>,</w:t>
      </w:r>
      <w:r>
        <w:rPr>
          <w:rFonts w:hint="eastAsia" w:ascii="宋体" w:hAnsi="宋体" w:eastAsia="宋体" w:cs="宋体"/>
          <w:sz w:val="30"/>
          <w:szCs w:val="30"/>
        </w:rPr>
        <w:t>集体工2人；退休人数18人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（其中</w:t>
      </w:r>
      <w:r>
        <w:rPr>
          <w:rFonts w:hint="eastAsia" w:ascii="宋体" w:hAnsi="宋体" w:eastAsia="宋体" w:cs="宋体"/>
          <w:sz w:val="30"/>
          <w:szCs w:val="30"/>
        </w:rPr>
        <w:t>集体工2人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。主要职能是负责贯彻执行《中华人民共和国水法》、《中华人民共和国水土保持法》，《中华人民共和国防洪法》等法规；负责邵水流域内水资源的统一管理和监督，水利工程的安全运行；负责邵水梯级渠化水利工程的运行管理和维护；负责防洪排涝、农田灌溉、邵水沿线工业供水、通航发电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（二）邵阳市邵水流域水利事</w:t>
      </w:r>
      <w:r>
        <w:rPr>
          <w:rFonts w:hint="eastAsia" w:ascii="宋体" w:hAnsi="宋体" w:cs="宋体"/>
          <w:sz w:val="30"/>
          <w:szCs w:val="30"/>
          <w:lang w:eastAsia="zh-CN"/>
        </w:rPr>
        <w:t>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中心</w:t>
      </w:r>
      <w:r>
        <w:rPr>
          <w:rFonts w:hint="eastAsia" w:ascii="宋体" w:hAnsi="宋体" w:eastAsia="宋体" w:cs="宋体"/>
          <w:sz w:val="30"/>
          <w:szCs w:val="30"/>
        </w:rPr>
        <w:t>整体支出为29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47</w:t>
      </w:r>
      <w:r>
        <w:rPr>
          <w:rFonts w:hint="eastAsia" w:ascii="宋体" w:hAnsi="宋体" w:eastAsia="宋体" w:cs="宋体"/>
          <w:sz w:val="30"/>
          <w:szCs w:val="30"/>
        </w:rPr>
        <w:t>万元，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主要</w:t>
      </w:r>
      <w:r>
        <w:rPr>
          <w:rFonts w:hint="eastAsia" w:ascii="宋体" w:hAnsi="宋体" w:eastAsia="宋体" w:cs="宋体"/>
          <w:sz w:val="30"/>
          <w:szCs w:val="30"/>
        </w:rPr>
        <w:t>为人员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工资</w:t>
      </w:r>
      <w:r>
        <w:rPr>
          <w:rFonts w:hint="eastAsia" w:ascii="宋体" w:hAnsi="宋体" w:eastAsia="宋体" w:cs="宋体"/>
          <w:sz w:val="30"/>
          <w:szCs w:val="30"/>
        </w:rPr>
        <w:t>经费、日常公用经费等基本支出及项目支出，其中：基本支出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262.47</w:t>
      </w:r>
      <w:r>
        <w:rPr>
          <w:rFonts w:hint="eastAsia" w:ascii="宋体" w:hAnsi="宋体" w:eastAsia="宋体" w:cs="宋体"/>
          <w:sz w:val="30"/>
          <w:szCs w:val="30"/>
        </w:rPr>
        <w:t>万元，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项目支出为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（一）预算执行情况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1、收入预算：201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年收入合计为2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89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2、支出预算：201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年预算数为2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89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万元，其中基本支出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192.03</w:t>
      </w:r>
      <w:r>
        <w:rPr>
          <w:rFonts w:hint="eastAsia" w:ascii="宋体" w:hAnsi="宋体" w:eastAsia="宋体" w:cs="宋体"/>
          <w:sz w:val="30"/>
          <w:szCs w:val="30"/>
        </w:rPr>
        <w:t>万元(工资及日常公用支出），项目支出30万元（邵水梯级水利工程维修养护经费），社会保障支出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46.33</w:t>
      </w:r>
      <w:r>
        <w:rPr>
          <w:rFonts w:hint="eastAsia" w:ascii="宋体" w:hAnsi="宋体" w:eastAsia="宋体" w:cs="宋体"/>
          <w:sz w:val="30"/>
          <w:szCs w:val="30"/>
        </w:rPr>
        <w:t>万元，住房保障支出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20.91</w:t>
      </w:r>
      <w:r>
        <w:rPr>
          <w:rFonts w:hint="eastAsia" w:ascii="宋体" w:hAnsi="宋体" w:eastAsia="宋体" w:cs="宋体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基本支出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2019年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邵阳市邵水流域水利事</w:t>
      </w:r>
      <w:r>
        <w:rPr>
          <w:rFonts w:hint="eastAsia" w:ascii="宋体" w:hAnsi="宋体" w:cs="宋体"/>
          <w:sz w:val="30"/>
          <w:szCs w:val="30"/>
          <w:lang w:eastAsia="zh-CN"/>
        </w:rPr>
        <w:t>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中心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的基本支出为2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59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工资福利支出为24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万元，</w:t>
      </w:r>
      <w:r>
        <w:rPr>
          <w:rFonts w:hint="eastAsia" w:ascii="宋体" w:hAnsi="宋体" w:eastAsia="宋体" w:cs="宋体"/>
          <w:sz w:val="30"/>
          <w:szCs w:val="30"/>
        </w:rPr>
        <w:t>主要用于工资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性</w:t>
      </w:r>
      <w:r>
        <w:rPr>
          <w:rFonts w:hint="eastAsia" w:ascii="宋体" w:hAnsi="宋体" w:eastAsia="宋体" w:cs="宋体"/>
          <w:sz w:val="30"/>
          <w:szCs w:val="30"/>
        </w:rPr>
        <w:t>支出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sz w:val="30"/>
          <w:szCs w:val="30"/>
          <w:lang w:val="en-US" w:eastAsia="zh-CN"/>
        </w:rPr>
        <w:t>74.28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万元，社会保障缴费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46.33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万元，住房公积金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20.91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商品和服务支出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16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.7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万元，主要用于日常公用经费1</w:t>
      </w:r>
      <w:r>
        <w:rPr>
          <w:rFonts w:hint="eastAsia" w:ascii="宋体" w:hAnsi="宋体" w:cs="宋体"/>
          <w:sz w:val="30"/>
          <w:szCs w:val="30"/>
          <w:lang w:val="en-US" w:eastAsia="zh-CN"/>
        </w:rPr>
        <w:t>0.44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万元、福利费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万元和工会经费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2.05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对个人和家庭补助支出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cs="宋体"/>
          <w:sz w:val="30"/>
          <w:szCs w:val="30"/>
          <w:lang w:val="en-US" w:eastAsia="zh-CN"/>
        </w:rPr>
        <w:t>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201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年“三公”经费预算数为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万元，其中：公务用车运行费3万元，公务接待费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万元。20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sz w:val="30"/>
          <w:szCs w:val="30"/>
        </w:rPr>
        <w:t>年“三公”经费预算比20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年减少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万元，我单位</w:t>
      </w:r>
      <w:r>
        <w:rPr>
          <w:rFonts w:hint="eastAsia" w:ascii="宋体" w:hAnsi="宋体" w:cs="宋体"/>
          <w:sz w:val="30"/>
          <w:szCs w:val="30"/>
          <w:lang w:eastAsia="zh-CN"/>
        </w:rPr>
        <w:t>将</w:t>
      </w:r>
      <w:r>
        <w:rPr>
          <w:rFonts w:hint="eastAsia" w:ascii="宋体" w:hAnsi="宋体" w:eastAsia="宋体" w:cs="宋体"/>
          <w:sz w:val="30"/>
          <w:szCs w:val="30"/>
        </w:rPr>
        <w:t>按照中央、省和市委市政府要求，厉行节约，继续严控“三公”经费。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sz w:val="30"/>
          <w:szCs w:val="30"/>
        </w:rPr>
        <w:t>）专项支出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1、当年投入专项资金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40</w:t>
      </w:r>
      <w:r>
        <w:rPr>
          <w:rFonts w:hint="eastAsia" w:ascii="宋体" w:hAnsi="宋体" w:eastAsia="宋体" w:cs="宋体"/>
          <w:sz w:val="30"/>
          <w:szCs w:val="30"/>
        </w:rPr>
        <w:t>万元，其中财政资金30万元，自筹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2、主要用于邵水流域水利工程设施日常维护管理及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邵水电站</w:t>
      </w:r>
      <w:r>
        <w:rPr>
          <w:rFonts w:hint="eastAsia" w:ascii="宋体" w:hAnsi="宋体" w:cs="宋体"/>
          <w:sz w:val="30"/>
          <w:szCs w:val="30"/>
          <w:lang w:eastAsia="zh-CN"/>
        </w:rPr>
        <w:t>向家滩水闸封闭工程、流量监测系统工程；高家桥电站管理房修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缮工程</w:t>
      </w:r>
      <w:r>
        <w:rPr>
          <w:rFonts w:hint="eastAsia" w:ascii="宋体" w:hAnsi="宋体" w:cs="宋体"/>
          <w:sz w:val="30"/>
          <w:szCs w:val="30"/>
          <w:lang w:eastAsia="zh-CN"/>
        </w:rPr>
        <w:t>以及檀江电站大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坝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栈板门工程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3、专项属年度零星工程，由单位侧重调节。单项工程投入经内部集中研究决策，指派专人负责，并采取合同管理方式组织实施。严格执行专项资金专款专用原则，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建立项目管理制度，在施工过程中严格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执行日常检查监督管理，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在专项工程完成后，严格实施竣工验收，</w:t>
      </w:r>
      <w:r>
        <w:rPr>
          <w:rFonts w:hint="eastAsia" w:ascii="宋体" w:hAnsi="宋体" w:eastAsia="宋体" w:cs="宋体"/>
          <w:sz w:val="30"/>
          <w:szCs w:val="30"/>
        </w:rPr>
        <w:t>确保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资金运行</w:t>
      </w:r>
      <w:r>
        <w:rPr>
          <w:rFonts w:hint="eastAsia" w:ascii="宋体" w:hAnsi="宋体" w:eastAsia="宋体" w:cs="宋体"/>
          <w:sz w:val="30"/>
          <w:szCs w:val="30"/>
        </w:rPr>
        <w:t>安全可靠。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sz w:val="30"/>
          <w:szCs w:val="30"/>
        </w:rPr>
        <w:t>、资产管理情况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截止20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年12月31日，我单位资产总额为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454.11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万元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。主要由以下两部分构成：1、流动资产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25.11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万元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，占总资产的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%；2、固定资产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329(折旧后的净值）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万元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，占总资产的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72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%，主要包括办公用房、办公设备、汽车等，做到了账账相符，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账实相符，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建立了</w:t>
      </w:r>
      <w:r>
        <w:rPr>
          <w:rFonts w:hint="eastAsia" w:ascii="宋体" w:hAnsi="宋体" w:eastAsia="宋体" w:cs="宋体"/>
          <w:sz w:val="30"/>
          <w:szCs w:val="30"/>
        </w:rPr>
        <w:t>资产管理制度，对资产的购置、使用、管理、处置都有严格的审批程序。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sz w:val="30"/>
          <w:szCs w:val="30"/>
        </w:rPr>
        <w:t>、绩效评价工作情况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0" w:firstLineChars="15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（一）绩效评价目的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此次绩效评价的目的是：严格落实《预算法》及省、市、局绩效管理工作的有关规定，进一步规范财政资金的管理，强化财政支出绩效理念，提升部门责任意识，提高资金使用效益，促进我</w:t>
      </w:r>
      <w:r>
        <w:rPr>
          <w:rFonts w:hint="eastAsia" w:ascii="宋体" w:hAnsi="宋体" w:cs="宋体"/>
          <w:sz w:val="30"/>
          <w:szCs w:val="30"/>
          <w:lang w:eastAsia="zh-CN"/>
        </w:rPr>
        <w:t>中心</w:t>
      </w:r>
      <w:r>
        <w:rPr>
          <w:rFonts w:hint="eastAsia" w:ascii="宋体" w:hAnsi="宋体" w:eastAsia="宋体" w:cs="宋体"/>
          <w:sz w:val="30"/>
          <w:szCs w:val="30"/>
        </w:rPr>
        <w:t>事业的发展。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0" w:firstLineChars="15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（二）绩效评价的主要过程。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根据绩效评价的要求，我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中心</w:t>
      </w:r>
      <w:r>
        <w:rPr>
          <w:rFonts w:hint="eastAsia" w:ascii="宋体" w:hAnsi="宋体" w:eastAsia="宋体" w:cs="宋体"/>
          <w:sz w:val="30"/>
          <w:szCs w:val="30"/>
        </w:rPr>
        <w:t>制定了考评制度，成立了自评工作领导小组，对照自评方案进行研究和布署，党</w:t>
      </w:r>
      <w:r>
        <w:rPr>
          <w:rFonts w:hint="eastAsia" w:ascii="宋体" w:hAnsi="宋体" w:cs="宋体"/>
          <w:sz w:val="30"/>
          <w:szCs w:val="30"/>
          <w:lang w:eastAsia="zh-CN"/>
        </w:rPr>
        <w:t>支部</w:t>
      </w:r>
      <w:r>
        <w:rPr>
          <w:rFonts w:hint="eastAsia" w:ascii="宋体" w:hAnsi="宋体" w:eastAsia="宋体" w:cs="宋体"/>
          <w:sz w:val="30"/>
          <w:szCs w:val="30"/>
        </w:rPr>
        <w:t>成员、所属各</w:t>
      </w:r>
      <w:r>
        <w:rPr>
          <w:rFonts w:hint="eastAsia" w:ascii="宋体" w:hAnsi="宋体" w:cs="宋体"/>
          <w:sz w:val="30"/>
          <w:szCs w:val="30"/>
          <w:lang w:eastAsia="zh-CN"/>
        </w:rPr>
        <w:t>部室</w:t>
      </w:r>
      <w:r>
        <w:rPr>
          <w:rFonts w:hint="eastAsia" w:ascii="宋体" w:hAnsi="宋体" w:eastAsia="宋体" w:cs="宋体"/>
          <w:sz w:val="30"/>
          <w:szCs w:val="30"/>
        </w:rPr>
        <w:t>及各电站全程参与，按照自评方案的要求，对照各实施项目的内容逐条逐项自评。在自评过程</w:t>
      </w:r>
      <w:r>
        <w:rPr>
          <w:rFonts w:hint="eastAsia" w:ascii="宋体" w:hAnsi="宋体" w:cs="宋体"/>
          <w:sz w:val="30"/>
          <w:szCs w:val="30"/>
          <w:lang w:eastAsia="zh-CN"/>
        </w:rPr>
        <w:t>中</w:t>
      </w:r>
      <w:r>
        <w:rPr>
          <w:rFonts w:hint="eastAsia" w:ascii="宋体" w:hAnsi="宋体" w:eastAsia="宋体" w:cs="宋体"/>
          <w:sz w:val="30"/>
          <w:szCs w:val="30"/>
        </w:rPr>
        <w:t>发现问题，查找原因，及时纠正偏差，为下一步工作夯实基础。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五</w:t>
      </w:r>
      <w:r>
        <w:rPr>
          <w:rFonts w:hint="eastAsia" w:ascii="宋体" w:hAnsi="宋体" w:eastAsia="宋体" w:cs="宋体"/>
          <w:sz w:val="30"/>
          <w:szCs w:val="30"/>
        </w:rPr>
        <w:t>、综合评价情况及评价结论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sz w:val="30"/>
          <w:szCs w:val="30"/>
        </w:rPr>
        <w:t>年，在市局的正确领导下，我们紧紧围绕年度目标任务，团结拼搏，锐意进取，扎实工作，全面完成了各项工作任务。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（一）有力推进项目建设。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sz w:val="30"/>
          <w:szCs w:val="30"/>
        </w:rPr>
        <w:t>年，邵水流域水利工程设施日常维护管理及檀江电站冲砂闸建设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、高家桥电站机组自动化改造和邵水电站大坝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栈板门工程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在确保工程质量的前提下顺利实施并完成。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（二）安全生产不断强化。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健全并落实“单位主体、党政同责和一岗双责”责任体系，强力推进以全方位、零容忍为主旨的安全隐患排查和治理，着力抓好以落实政策、履行职责、安全例会、现场安全、检查督导等为内容的日常管理。突出抓好春运、法定节假日等特殊时段的安全生产工作，深入开展安全专项治理，积极参加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水利</w:t>
      </w:r>
      <w:r>
        <w:rPr>
          <w:rFonts w:hint="eastAsia" w:ascii="宋体" w:hAnsi="宋体" w:eastAsia="宋体" w:cs="宋体"/>
          <w:sz w:val="30"/>
          <w:szCs w:val="30"/>
        </w:rPr>
        <w:t>局组织的安全生产大检查、安全生产专项督导和安全生产月等活动。不断完善冰冻雨雪天气、防汛抢险等各种应急预案，有效防范安全事故，实现了全年无安全生产事故的目标。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（三）党建工作扎实开展。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积极开展“不忘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eastAsia="zh-CN"/>
        </w:rPr>
        <w:t>初心、牢记使命”主题教育，开展结对帮扶和宣传志愿服务活动，进一步加强“五化”支部建设、积极创建廉洁单位。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回顾一年的工作，有亮点、有突破、有提升，得到了市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水利</w:t>
      </w:r>
      <w:r>
        <w:rPr>
          <w:rFonts w:hint="eastAsia" w:ascii="宋体" w:hAnsi="宋体" w:eastAsia="宋体" w:cs="宋体"/>
          <w:sz w:val="30"/>
          <w:szCs w:val="30"/>
        </w:rPr>
        <w:t>局的充分肯定。根据我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中心</w:t>
      </w:r>
      <w:r>
        <w:rPr>
          <w:rFonts w:hint="eastAsia" w:ascii="宋体" w:hAnsi="宋体" w:eastAsia="宋体" w:cs="宋体"/>
          <w:sz w:val="30"/>
          <w:szCs w:val="30"/>
        </w:rPr>
        <w:t>201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年部门整体支出项目绩效评价指标体系和绩效情况的检查，201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年我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中心</w:t>
      </w:r>
      <w:r>
        <w:rPr>
          <w:rFonts w:hint="eastAsia" w:ascii="宋体" w:hAnsi="宋体" w:eastAsia="宋体" w:cs="宋体"/>
          <w:sz w:val="30"/>
          <w:szCs w:val="30"/>
        </w:rPr>
        <w:t>部门整体绩效自评分9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分，为“优”等级。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六</w:t>
      </w:r>
      <w:r>
        <w:rPr>
          <w:rFonts w:hint="eastAsia" w:ascii="宋体" w:hAnsi="宋体" w:eastAsia="宋体" w:cs="宋体"/>
          <w:sz w:val="30"/>
          <w:szCs w:val="30"/>
        </w:rPr>
        <w:t>、部门整体支出主要绩效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管理制度健全。我们严格预算管理，按照市、局有关管理制度要求，修改完善了财务工作制度，加强了财务管理，规范了收支行为，保证了财务管理工作规范有序进行。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资金使用管理逐步加强。单位支出严格按照有关财经法规和财务管理制度规定执行，正确组织资金的筹集、调度和使用，债权债务及时结算、结清。费用开支有标准、有预算，正确核算收入、税金、利润及利润分配。资金使用无截留、挤占、挪用、虚列支出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部门预算收支严格按年初部门预算方案执行，部门预决算、“三公”经费预决算按要求及时进行了公开。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七</w:t>
      </w:r>
      <w:r>
        <w:rPr>
          <w:rFonts w:hint="eastAsia" w:ascii="宋体" w:hAnsi="宋体" w:eastAsia="宋体" w:cs="宋体"/>
          <w:sz w:val="30"/>
          <w:szCs w:val="30"/>
        </w:rPr>
        <w:t>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2019年7月各电站遭遇特大洪水灾害，机组设备和各大坝均遭受不同程度的水毁，需要改造维修，工程量大，资金需求高。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八</w:t>
      </w:r>
      <w:r>
        <w:rPr>
          <w:rFonts w:hint="eastAsia" w:ascii="宋体" w:hAnsi="宋体" w:eastAsia="宋体" w:cs="宋体"/>
          <w:sz w:val="30"/>
          <w:szCs w:val="30"/>
        </w:rPr>
        <w:t>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规范流域管理，争取政策扶持，确保邵水流域生态环境综合治理常态化。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4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邵阳市</w:t>
      </w:r>
      <w:r>
        <w:rPr>
          <w:rFonts w:hint="eastAsia" w:ascii="宋体" w:hAnsi="宋体" w:eastAsia="宋体" w:cs="宋体"/>
          <w:sz w:val="30"/>
          <w:szCs w:val="30"/>
        </w:rPr>
        <w:t>邵水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流域水利事务中心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50" w:firstLineChars="165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sz w:val="30"/>
          <w:szCs w:val="30"/>
        </w:rPr>
        <w:t>年6月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18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sectPr>
      <w:pgSz w:w="11906" w:h="16838"/>
      <w:pgMar w:top="144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768028"/>
    <w:multiLevelType w:val="singleLevel"/>
    <w:tmpl w:val="3076802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A543760"/>
    <w:multiLevelType w:val="singleLevel"/>
    <w:tmpl w:val="4A54376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jZhYWNjMGI5ZWMxZGYyOWIwMzYyNzQ0ZmQ0YTUifQ=="/>
  </w:docVars>
  <w:rsids>
    <w:rsidRoot w:val="002E1588"/>
    <w:rsid w:val="0004484A"/>
    <w:rsid w:val="00105D6A"/>
    <w:rsid w:val="00125EB8"/>
    <w:rsid w:val="001538C6"/>
    <w:rsid w:val="00184A52"/>
    <w:rsid w:val="002220FA"/>
    <w:rsid w:val="002256DB"/>
    <w:rsid w:val="002E1588"/>
    <w:rsid w:val="00342D45"/>
    <w:rsid w:val="00402F5B"/>
    <w:rsid w:val="004A2DC7"/>
    <w:rsid w:val="004C1734"/>
    <w:rsid w:val="004C24C0"/>
    <w:rsid w:val="00540497"/>
    <w:rsid w:val="00657B67"/>
    <w:rsid w:val="006D1913"/>
    <w:rsid w:val="006E008A"/>
    <w:rsid w:val="006E504F"/>
    <w:rsid w:val="007C1598"/>
    <w:rsid w:val="007D12ED"/>
    <w:rsid w:val="00806BBD"/>
    <w:rsid w:val="0081596D"/>
    <w:rsid w:val="008850BB"/>
    <w:rsid w:val="008B08C1"/>
    <w:rsid w:val="008B4E71"/>
    <w:rsid w:val="0093401A"/>
    <w:rsid w:val="00994D57"/>
    <w:rsid w:val="00997615"/>
    <w:rsid w:val="009C2AA4"/>
    <w:rsid w:val="009E148F"/>
    <w:rsid w:val="009E72D0"/>
    <w:rsid w:val="00A6733E"/>
    <w:rsid w:val="00AD366A"/>
    <w:rsid w:val="00B55ED8"/>
    <w:rsid w:val="00B663D0"/>
    <w:rsid w:val="00B82786"/>
    <w:rsid w:val="00C3695D"/>
    <w:rsid w:val="00C50858"/>
    <w:rsid w:val="00C532BC"/>
    <w:rsid w:val="00C64465"/>
    <w:rsid w:val="00C663F4"/>
    <w:rsid w:val="00CB6E63"/>
    <w:rsid w:val="00D24380"/>
    <w:rsid w:val="00E220DF"/>
    <w:rsid w:val="00E56899"/>
    <w:rsid w:val="00E9578B"/>
    <w:rsid w:val="00EF6414"/>
    <w:rsid w:val="00F163E1"/>
    <w:rsid w:val="00F65453"/>
    <w:rsid w:val="00F94932"/>
    <w:rsid w:val="01A7608E"/>
    <w:rsid w:val="03B25C05"/>
    <w:rsid w:val="045F5712"/>
    <w:rsid w:val="05021181"/>
    <w:rsid w:val="069473F4"/>
    <w:rsid w:val="0EFE1A6C"/>
    <w:rsid w:val="14B236C0"/>
    <w:rsid w:val="15614F98"/>
    <w:rsid w:val="15BB74BD"/>
    <w:rsid w:val="17A27DD5"/>
    <w:rsid w:val="1869720F"/>
    <w:rsid w:val="1ABB5F3B"/>
    <w:rsid w:val="1CE8301E"/>
    <w:rsid w:val="1D211283"/>
    <w:rsid w:val="1FE113AE"/>
    <w:rsid w:val="26625039"/>
    <w:rsid w:val="29873704"/>
    <w:rsid w:val="30511F0C"/>
    <w:rsid w:val="30D67309"/>
    <w:rsid w:val="31566279"/>
    <w:rsid w:val="32746533"/>
    <w:rsid w:val="358E077C"/>
    <w:rsid w:val="386D3197"/>
    <w:rsid w:val="39586E31"/>
    <w:rsid w:val="3CAC58D9"/>
    <w:rsid w:val="3DDF1817"/>
    <w:rsid w:val="40F31B53"/>
    <w:rsid w:val="44CA3584"/>
    <w:rsid w:val="488271D0"/>
    <w:rsid w:val="4AB74500"/>
    <w:rsid w:val="4C144B10"/>
    <w:rsid w:val="4E1203C0"/>
    <w:rsid w:val="4F7D2679"/>
    <w:rsid w:val="4F7D6EF6"/>
    <w:rsid w:val="53627F39"/>
    <w:rsid w:val="54AB1B14"/>
    <w:rsid w:val="55517443"/>
    <w:rsid w:val="55D00FE1"/>
    <w:rsid w:val="575437F4"/>
    <w:rsid w:val="57E730E7"/>
    <w:rsid w:val="5B557D2E"/>
    <w:rsid w:val="5BED6303"/>
    <w:rsid w:val="5D676824"/>
    <w:rsid w:val="5ED20A49"/>
    <w:rsid w:val="605809F5"/>
    <w:rsid w:val="60FC2BF9"/>
    <w:rsid w:val="65F86B3F"/>
    <w:rsid w:val="721B3D14"/>
    <w:rsid w:val="76B844BC"/>
    <w:rsid w:val="773D209C"/>
    <w:rsid w:val="7E2A6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4</Pages>
  <Words>2214</Words>
  <Characters>2358</Characters>
  <Lines>13</Lines>
  <Paragraphs>3</Paragraphs>
  <TotalTime>51</TotalTime>
  <ScaleCrop>false</ScaleCrop>
  <LinksUpToDate>false</LinksUpToDate>
  <CharactersWithSpaces>2383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2019-06-19T03:40:00Z</dcterms:created>
  <dc:creator>User</dc:creator>
  <cp:lastModifiedBy>随风而起</cp:lastModifiedBy>
  <cp:lastPrinted>2020-06-22T07:21:00Z</cp:lastPrinted>
  <dcterms:modified xsi:type="dcterms:W3CDTF">2023-07-11T00:48:24Z</dcterms:modified>
  <dc:title>部门整体支出绩效报告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C7E33713EB9B433790427B11052C36BB</vt:lpwstr>
  </property>
</Properties>
</file>