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表14</w:t>
      </w:r>
    </w:p>
    <w:p>
      <w:pPr>
        <w:widowControl/>
        <w:spacing w:beforeLines="100" w:afterLines="100" w:line="500" w:lineRule="exact"/>
        <w:jc w:val="center"/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填报单位：市委政法委（盖章）                                            </w:t>
            </w:r>
          </w:p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司法救助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市委政法委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40万元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2021年1月1日至2021年12月31日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有利于推动全市司法救助工作有序开展，对市级政法机关管辖案件的当事人进行救助。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全面深化落实司法救助工作，市级政法机关管辖案件的当事人得到有效救助。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司法救助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40万元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专款专用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专款专用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年初预算，年底决算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12.30日前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各项业务经费不超出预算、超支审批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成本最小化、效益最大化使用项目资金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优化经济发展环境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严格按指标规划实施司法救助。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促进社会稳定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有效救助社会困难人士。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生态可持续发展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由点到面，积极协调各部门及单位开展工作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民调满意度提高，社会持续稳定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群众生活水平每年有一定提升。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群众对政府服务职能更加满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群众对政府信任度更加提高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市绩效考核相关标准和湖南省委政法委目标管理相关标准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 xml:space="preserve">填表人：曾文妍  联系电话 </w:t>
      </w:r>
      <w:r>
        <w:rPr>
          <w:rFonts w:ascii="仿宋_GB2312" w:eastAsia="仿宋_GB2312"/>
          <w:kern w:val="0"/>
          <w:szCs w:val="21"/>
        </w:rPr>
        <w:t>5326501</w:t>
      </w:r>
      <w:r>
        <w:rPr>
          <w:rFonts w:hint="eastAsia" w:ascii="仿宋_GB2312" w:eastAsia="仿宋_GB2312"/>
          <w:kern w:val="0"/>
          <w:szCs w:val="21"/>
        </w:rPr>
        <w:t xml:space="preserve"> 填报日期：  2021.01.02  单位负责人签字：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4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4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4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20A4FE-C578-4055-8ED0-07D22C7298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3A1D4C13-0D6A-4F2E-8E86-205D9A18EAB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05DE5D4-0A8E-41AC-84D8-0B9D9936733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0A24AE5-F220-42FE-95EB-2D61DC020F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A0171D"/>
    <w:rsid w:val="000235A6"/>
    <w:rsid w:val="00234002"/>
    <w:rsid w:val="005154EB"/>
    <w:rsid w:val="005F5F6A"/>
    <w:rsid w:val="00634511"/>
    <w:rsid w:val="006812F5"/>
    <w:rsid w:val="00A177EE"/>
    <w:rsid w:val="00AD1C42"/>
    <w:rsid w:val="00B11CF5"/>
    <w:rsid w:val="00C865F7"/>
    <w:rsid w:val="00CB39EB"/>
    <w:rsid w:val="00F01DF9"/>
    <w:rsid w:val="00FD3038"/>
    <w:rsid w:val="06C77631"/>
    <w:rsid w:val="0A217034"/>
    <w:rsid w:val="120C6A32"/>
    <w:rsid w:val="122E1069"/>
    <w:rsid w:val="122F6471"/>
    <w:rsid w:val="15E93C0A"/>
    <w:rsid w:val="15F03E4C"/>
    <w:rsid w:val="17A0171D"/>
    <w:rsid w:val="244F74D0"/>
    <w:rsid w:val="28EC0A45"/>
    <w:rsid w:val="2943474F"/>
    <w:rsid w:val="2CB549EF"/>
    <w:rsid w:val="2E567030"/>
    <w:rsid w:val="31340FA3"/>
    <w:rsid w:val="33130AC8"/>
    <w:rsid w:val="34EC6376"/>
    <w:rsid w:val="36ED5A82"/>
    <w:rsid w:val="38F71D17"/>
    <w:rsid w:val="3BFA07B4"/>
    <w:rsid w:val="3DDD52D5"/>
    <w:rsid w:val="3F8D132C"/>
    <w:rsid w:val="3FF60CFB"/>
    <w:rsid w:val="431F5967"/>
    <w:rsid w:val="454A04CF"/>
    <w:rsid w:val="479041A8"/>
    <w:rsid w:val="4B2C10B3"/>
    <w:rsid w:val="4B42674D"/>
    <w:rsid w:val="4D601CAB"/>
    <w:rsid w:val="5A3A3C34"/>
    <w:rsid w:val="5C642721"/>
    <w:rsid w:val="5E7C114A"/>
    <w:rsid w:val="61183B35"/>
    <w:rsid w:val="68834755"/>
    <w:rsid w:val="69761508"/>
    <w:rsid w:val="6A94359C"/>
    <w:rsid w:val="6D335C05"/>
    <w:rsid w:val="6F24131E"/>
    <w:rsid w:val="730E30B3"/>
    <w:rsid w:val="75CB008D"/>
    <w:rsid w:val="775A0885"/>
    <w:rsid w:val="79393A00"/>
    <w:rsid w:val="7B9C7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335</Words>
  <Characters>1916</Characters>
  <Lines>15</Lines>
  <Paragraphs>4</Paragraphs>
  <TotalTime>23</TotalTime>
  <ScaleCrop>false</ScaleCrop>
  <LinksUpToDate>false</LinksUpToDate>
  <CharactersWithSpaces>2247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酷酷</cp:lastModifiedBy>
  <cp:lastPrinted>2020-12-22T03:43:00Z</cp:lastPrinted>
  <dcterms:modified xsi:type="dcterms:W3CDTF">2021-02-01T03:30:01Z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