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eastAsia="黑体"/>
          <w:bCs/>
          <w:kern w:val="0"/>
          <w:sz w:val="32"/>
          <w:szCs w:val="32"/>
        </w:rPr>
        <w:t>附件2-1</w:t>
      </w:r>
    </w:p>
    <w:p>
      <w:pPr>
        <w:widowControl/>
        <w:spacing w:before="240" w:beforeLines="100" w:after="240" w:afterLines="100" w:line="500" w:lineRule="exact"/>
        <w:jc w:val="center"/>
        <w:rPr>
          <w:rFonts w:eastAsia="方正小标宋_GBK"/>
          <w:color w:val="000000"/>
          <w:kern w:val="0"/>
          <w:sz w:val="36"/>
          <w:szCs w:val="36"/>
        </w:rPr>
      </w:pPr>
      <w:r>
        <w:rPr>
          <w:rFonts w:hint="eastAsia" w:eastAsia="方正小标宋_GBK"/>
          <w:color w:val="000000"/>
          <w:kern w:val="0"/>
          <w:sz w:val="36"/>
          <w:szCs w:val="36"/>
          <w:lang w:val="en-US" w:eastAsia="zh-CN"/>
        </w:rPr>
        <w:t>2021</w:t>
      </w:r>
      <w:r>
        <w:rPr>
          <w:rFonts w:eastAsia="方正小标宋_GBK"/>
          <w:color w:val="000000"/>
          <w:kern w:val="0"/>
          <w:sz w:val="36"/>
          <w:szCs w:val="36"/>
        </w:rPr>
        <w:t>年项目支出绩效目标表</w:t>
      </w:r>
    </w:p>
    <w:tbl>
      <w:tblPr>
        <w:tblStyle w:val="2"/>
        <w:tblW w:w="9032" w:type="dxa"/>
        <w:jc w:val="center"/>
        <w:tblLayout w:type="autofit"/>
        <w:tblCellMar>
          <w:top w:w="0" w:type="dxa"/>
          <w:left w:w="108" w:type="dxa"/>
          <w:bottom w:w="0" w:type="dxa"/>
          <w:right w:w="108" w:type="dxa"/>
        </w:tblCellMar>
      </w:tblPr>
      <w:tblGrid>
        <w:gridCol w:w="1843"/>
        <w:gridCol w:w="1134"/>
        <w:gridCol w:w="1143"/>
        <w:gridCol w:w="1349"/>
        <w:gridCol w:w="1291"/>
        <w:gridCol w:w="815"/>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hint="eastAsia" w:ascii="仿宋_GB2312" w:hAnsi="仿宋" w:eastAsia="仿宋_GB2312"/>
                <w:color w:val="000000"/>
                <w:kern w:val="0"/>
                <w:sz w:val="24"/>
              </w:rPr>
            </w:pPr>
            <w:r>
              <w:rPr>
                <w:rFonts w:hint="eastAsia" w:ascii="仿宋_GB2312" w:hAnsi="仿宋" w:eastAsia="仿宋_GB2312"/>
                <w:kern w:val="0"/>
                <w:sz w:val="24"/>
              </w:rPr>
              <w:t>填报单位：（盖章）</w:t>
            </w:r>
            <w:r>
              <w:rPr>
                <w:rFonts w:hint="eastAsia" w:ascii="仿宋_GB2312" w:hAnsi="仿宋" w:eastAsia="仿宋_GB2312"/>
                <w:kern w:val="0"/>
                <w:sz w:val="24"/>
                <w:lang w:val="en-US" w:eastAsia="zh-CN"/>
              </w:rPr>
              <w:t>邵阳市救助管理站</w:t>
            </w:r>
            <w:r>
              <w:rPr>
                <w:rFonts w:hint="eastAsia" w:ascii="仿宋_GB2312" w:hAnsi="仿宋" w:eastAsia="仿宋_GB2312"/>
                <w:kern w:val="0"/>
                <w:sz w:val="24"/>
              </w:rPr>
              <w:t xml:space="preserve">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lang w:val="en-US" w:eastAsia="zh-CN"/>
              </w:rPr>
              <w:t>孤残儿童等业务经费</w:t>
            </w:r>
            <w:r>
              <w:rPr>
                <w:rFonts w:hint="eastAsia" w:ascii="仿宋_GB2312" w:eastAsia="仿宋_GB2312"/>
                <w:color w:val="000000"/>
                <w:kern w:val="0"/>
                <w:szCs w:val="21"/>
              </w:rPr>
              <w:t>　</w:t>
            </w:r>
          </w:p>
        </w:tc>
        <w:tc>
          <w:tcPr>
            <w:tcW w:w="134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预算部门</w:t>
            </w:r>
          </w:p>
        </w:tc>
        <w:tc>
          <w:tcPr>
            <w:tcW w:w="356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lang w:val="en-US" w:eastAsia="zh-CN"/>
              </w:rPr>
              <w:t>邵阳市救助管理站</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lang w:val="en-US" w:eastAsia="zh-CN"/>
              </w:rPr>
              <w:t>10</w:t>
            </w:r>
            <w:r>
              <w:rPr>
                <w:rFonts w:hint="eastAsia" w:ascii="仿宋_GB2312" w:eastAsia="仿宋_GB2312"/>
                <w:color w:val="000000"/>
                <w:kern w:val="0"/>
                <w:szCs w:val="21"/>
              </w:rPr>
              <w:t>　</w:t>
            </w:r>
          </w:p>
        </w:tc>
        <w:tc>
          <w:tcPr>
            <w:tcW w:w="2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2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olor w:val="000000"/>
                <w:kern w:val="0"/>
                <w:szCs w:val="21"/>
                <w:lang w:val="en-US" w:eastAsia="zh-CN"/>
              </w:rPr>
            </w:pPr>
            <w:r>
              <w:rPr>
                <w:rFonts w:hint="eastAsia" w:ascii="仿宋_GB2312" w:eastAsia="仿宋_GB2312"/>
                <w:color w:val="000000"/>
                <w:kern w:val="0"/>
                <w:szCs w:val="21"/>
                <w:lang w:val="en-US" w:eastAsia="zh-CN"/>
              </w:rPr>
              <w:t>2021年1月1日—2021年12月31日</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hAnsi="宋体" w:eastAsia="仿宋_GB2312" w:cs="宋体"/>
                <w:color w:val="000000"/>
                <w:kern w:val="0"/>
                <w:sz w:val="28"/>
                <w:szCs w:val="28"/>
              </w:rPr>
              <w:t>进一步密切与困难群众的联系，本着“自愿求助，无偿救助”的原则。</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 w:hAnsi="仿宋" w:eastAsia="仿宋"/>
                <w:szCs w:val="21"/>
              </w:rPr>
              <w:t>承担</w:t>
            </w:r>
            <w:r>
              <w:rPr>
                <w:rFonts w:hint="eastAsia" w:ascii="仿宋" w:hAnsi="仿宋" w:eastAsia="仿宋"/>
                <w:szCs w:val="21"/>
                <w:lang w:val="en-US" w:eastAsia="zh-CN"/>
              </w:rPr>
              <w:t>本年度</w:t>
            </w:r>
            <w:r>
              <w:rPr>
                <w:rFonts w:hint="eastAsia" w:ascii="仿宋" w:hAnsi="仿宋" w:eastAsia="仿宋"/>
                <w:szCs w:val="21"/>
              </w:rPr>
              <w:t>三无人员康复、医疗、护理</w:t>
            </w:r>
            <w:r>
              <w:rPr>
                <w:rFonts w:hint="eastAsia" w:ascii="仿宋" w:hAnsi="仿宋" w:eastAsia="仿宋"/>
                <w:szCs w:val="21"/>
                <w:lang w:eastAsia="zh-CN"/>
              </w:rPr>
              <w:t>、</w:t>
            </w:r>
            <w:r>
              <w:rPr>
                <w:rFonts w:hint="eastAsia" w:ascii="仿宋" w:hAnsi="仿宋" w:eastAsia="仿宋"/>
                <w:szCs w:val="21"/>
                <w:lang w:val="en-US" w:eastAsia="zh-CN"/>
              </w:rPr>
              <w:t>设施改造等目标</w:t>
            </w:r>
            <w:r>
              <w:rPr>
                <w:rFonts w:hint="eastAsia" w:ascii="仿宋" w:hAnsi="仿宋" w:eastAsia="仿宋"/>
                <w:szCs w:val="21"/>
              </w:rPr>
              <w:t>。</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一级指标</w:t>
            </w:r>
          </w:p>
        </w:tc>
        <w:tc>
          <w:tcPr>
            <w:tcW w:w="11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二级指标</w:t>
            </w:r>
          </w:p>
        </w:tc>
        <w:tc>
          <w:tcPr>
            <w:tcW w:w="13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三级指标</w:t>
            </w:r>
          </w:p>
        </w:tc>
        <w:tc>
          <w:tcPr>
            <w:tcW w:w="190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794"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产出指标</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数量指标</w:t>
            </w:r>
          </w:p>
        </w:tc>
        <w:tc>
          <w:tcPr>
            <w:tcW w:w="1349" w:type="dxa"/>
            <w:tcBorders>
              <w:top w:val="single" w:color="auto" w:sz="4" w:space="0"/>
              <w:left w:val="nil"/>
              <w:right w:val="single" w:color="auto" w:sz="4" w:space="0"/>
            </w:tcBorders>
            <w:noWrap w:val="0"/>
            <w:vAlign w:val="top"/>
          </w:tcPr>
          <w:p>
            <w:pPr>
              <w:widowControl/>
              <w:jc w:val="center"/>
              <w:rPr>
                <w:rFonts w:hint="default" w:ascii="仿宋_GB2312" w:eastAsia="仿宋_GB2312"/>
                <w:b/>
                <w:bCs/>
                <w:color w:val="000000"/>
                <w:kern w:val="0"/>
                <w:szCs w:val="21"/>
                <w:lang w:val="en-US" w:eastAsia="zh-CN"/>
              </w:rPr>
            </w:pPr>
            <w:r>
              <w:rPr>
                <w:rFonts w:hint="eastAsia" w:ascii="仿宋_GB2312" w:eastAsia="仿宋_GB2312"/>
                <w:b w:val="0"/>
                <w:bCs w:val="0"/>
                <w:color w:val="000000"/>
                <w:kern w:val="0"/>
                <w:szCs w:val="21"/>
                <w:lang w:val="en-US" w:eastAsia="zh-CN"/>
              </w:rPr>
              <w:t>及时完成救助系统人员登记</w:t>
            </w:r>
          </w:p>
        </w:tc>
        <w:tc>
          <w:tcPr>
            <w:tcW w:w="1902" w:type="dxa"/>
            <w:gridSpan w:val="2"/>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≥1000人/年　</w:t>
            </w:r>
          </w:p>
          <w:p>
            <w:pPr>
              <w:widowControl/>
              <w:jc w:val="center"/>
              <w:rPr>
                <w:rFonts w:hint="eastAsia" w:ascii="仿宋_GB2312" w:eastAsia="仿宋_GB2312"/>
                <w:color w:val="000000"/>
                <w:kern w:val="0"/>
                <w:szCs w:val="21"/>
              </w:rPr>
            </w:pPr>
            <w:r>
              <w:rPr>
                <w:rFonts w:hint="eastAsia" w:ascii="仿宋" w:hAnsi="仿宋" w:eastAsia="仿宋" w:cs="仿宋"/>
                <w:color w:val="000000"/>
                <w:kern w:val="0"/>
                <w:szCs w:val="21"/>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eastAsia="仿宋_GB2312"/>
                <w:color w:val="000000"/>
                <w:kern w:val="0"/>
                <w:szCs w:val="21"/>
              </w:rPr>
            </w:pPr>
            <w:r>
              <w:rPr>
                <w:rFonts w:hint="eastAsia" w:ascii="仿宋_GB2312" w:hAnsi="宋体" w:eastAsia="仿宋_GB2312" w:cs="宋体"/>
                <w:color w:val="000000"/>
                <w:kern w:val="0"/>
                <w:sz w:val="18"/>
                <w:szCs w:val="18"/>
              </w:rPr>
              <w:t>救助人员数量达到二级救助站标准</w:t>
            </w:r>
          </w:p>
        </w:tc>
      </w:tr>
      <w:tr>
        <w:tblPrEx>
          <w:tblCellMar>
            <w:top w:w="0" w:type="dxa"/>
            <w:left w:w="108" w:type="dxa"/>
            <w:bottom w:w="0" w:type="dxa"/>
            <w:right w:w="108" w:type="dxa"/>
          </w:tblCellMar>
        </w:tblPrEx>
        <w:trPr>
          <w:trHeight w:val="794"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质量指标</w:t>
            </w:r>
          </w:p>
        </w:tc>
        <w:tc>
          <w:tcPr>
            <w:tcW w:w="1349" w:type="dxa"/>
            <w:tcBorders>
              <w:top w:val="single" w:color="auto" w:sz="4" w:space="0"/>
              <w:left w:val="nil"/>
              <w:right w:val="single" w:color="auto" w:sz="4" w:space="0"/>
            </w:tcBorders>
            <w:noWrap w:val="0"/>
            <w:vAlign w:val="center"/>
          </w:tcPr>
          <w:p>
            <w:pPr>
              <w:widowControl/>
              <w:jc w:val="center"/>
              <w:rPr>
                <w:rFonts w:hint="eastAsia" w:ascii="仿宋_GB2312" w:eastAsia="仿宋_GB2312"/>
                <w:color w:val="000000"/>
                <w:kern w:val="0"/>
                <w:szCs w:val="21"/>
              </w:rPr>
            </w:pPr>
            <w:r>
              <w:rPr>
                <w:rFonts w:eastAsia="仿宋_GB2312"/>
                <w:szCs w:val="21"/>
              </w:rPr>
              <w:t>下拨经费符合相关政策规定比率</w:t>
            </w:r>
          </w:p>
          <w:p>
            <w:pPr>
              <w:widowControl/>
              <w:jc w:val="center"/>
              <w:rPr>
                <w:rFonts w:hint="eastAsia" w:ascii="仿宋_GB2312" w:eastAsia="仿宋_GB2312"/>
                <w:b/>
                <w:bCs/>
                <w:color w:val="000000"/>
                <w:kern w:val="0"/>
                <w:szCs w:val="21"/>
              </w:rPr>
            </w:pPr>
          </w:p>
        </w:tc>
        <w:tc>
          <w:tcPr>
            <w:tcW w:w="1902" w:type="dxa"/>
            <w:gridSpan w:val="2"/>
            <w:tcBorders>
              <w:top w:val="single" w:color="auto" w:sz="4" w:space="0"/>
              <w:left w:val="nil"/>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 w:hAnsi="仿宋" w:eastAsia="仿宋" w:cs="仿宋"/>
                <w:color w:val="000000"/>
                <w:kern w:val="0"/>
                <w:sz w:val="18"/>
                <w:szCs w:val="18"/>
              </w:rPr>
              <w:t>按《救助管理办法》要求</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经费下拨率100%。</w:t>
            </w:r>
            <w:r>
              <w:rPr>
                <w:rFonts w:hint="eastAsia" w:ascii="仿宋_GB2312" w:eastAsia="仿宋_GB2312"/>
                <w:color w:val="000000"/>
                <w:kern w:val="0"/>
                <w:szCs w:val="21"/>
              </w:rPr>
              <w:t>　</w:t>
            </w:r>
          </w:p>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eastAsia="仿宋_GB2312"/>
                <w:color w:val="000000"/>
                <w:kern w:val="0"/>
                <w:szCs w:val="21"/>
              </w:rPr>
            </w:pPr>
            <w:r>
              <w:rPr>
                <w:rFonts w:hint="eastAsia" w:ascii="仿宋" w:hAnsi="仿宋" w:eastAsia="仿宋" w:cs="仿宋"/>
                <w:sz w:val="18"/>
                <w:szCs w:val="18"/>
              </w:rPr>
              <w:t>接受受助人员信息准确，规范、交接手续完备，连续5年未发生丢弃受助人员等重大事故</w:t>
            </w:r>
          </w:p>
        </w:tc>
      </w:tr>
      <w:tr>
        <w:tblPrEx>
          <w:tblCellMar>
            <w:top w:w="0" w:type="dxa"/>
            <w:left w:w="108" w:type="dxa"/>
            <w:bottom w:w="0" w:type="dxa"/>
            <w:right w:w="108" w:type="dxa"/>
          </w:tblCellMar>
        </w:tblPrEx>
        <w:trPr>
          <w:trHeight w:val="794"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时效指标</w:t>
            </w:r>
          </w:p>
        </w:tc>
        <w:tc>
          <w:tcPr>
            <w:tcW w:w="1349" w:type="dxa"/>
            <w:tcBorders>
              <w:top w:val="single" w:color="auto" w:sz="4" w:space="0"/>
              <w:left w:val="nil"/>
              <w:right w:val="single" w:color="auto" w:sz="4" w:space="0"/>
            </w:tcBorders>
            <w:noWrap w:val="0"/>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p>
            <w:pPr>
              <w:widowControl/>
              <w:jc w:val="center"/>
              <w:rPr>
                <w:rFonts w:hint="default" w:ascii="仿宋_GB2312" w:eastAsia="仿宋_GB2312"/>
                <w:b w:val="0"/>
                <w:bCs w:val="0"/>
                <w:color w:val="000000"/>
                <w:kern w:val="0"/>
                <w:szCs w:val="21"/>
                <w:lang w:val="en-US" w:eastAsia="zh-CN"/>
              </w:rPr>
            </w:pPr>
            <w:r>
              <w:rPr>
                <w:rFonts w:hint="eastAsia" w:ascii="仿宋_GB2312" w:eastAsia="仿宋_GB2312"/>
                <w:b w:val="0"/>
                <w:bCs w:val="0"/>
                <w:color w:val="000000"/>
                <w:kern w:val="0"/>
                <w:szCs w:val="21"/>
                <w:lang w:val="en-US" w:eastAsia="zh-CN"/>
              </w:rPr>
              <w:t>对孤残儿童经费下拨时间</w:t>
            </w:r>
          </w:p>
        </w:tc>
        <w:tc>
          <w:tcPr>
            <w:tcW w:w="1902" w:type="dxa"/>
            <w:gridSpan w:val="2"/>
            <w:tcBorders>
              <w:top w:val="single" w:color="auto" w:sz="4" w:space="0"/>
              <w:left w:val="nil"/>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p>
            <w:pPr>
              <w:widowControl/>
              <w:jc w:val="center"/>
              <w:rPr>
                <w:rFonts w:hint="default" w:ascii="仿宋_GB2312" w:eastAsia="仿宋"/>
                <w:color w:val="000000"/>
                <w:kern w:val="0"/>
                <w:szCs w:val="21"/>
                <w:lang w:val="en-US" w:eastAsia="zh-CN"/>
              </w:rPr>
            </w:pPr>
            <w:r>
              <w:rPr>
                <w:rFonts w:hint="eastAsia" w:ascii="仿宋" w:hAnsi="仿宋" w:eastAsia="仿宋" w:cs="仿宋"/>
                <w:color w:val="000000"/>
                <w:kern w:val="0"/>
                <w:sz w:val="18"/>
                <w:szCs w:val="18"/>
              </w:rPr>
              <w:t>按《救助管理办法》要求</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持续时间2021.01.01-2021.12.31</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eastAsia="仿宋_GB2312"/>
                <w:color w:val="000000"/>
                <w:kern w:val="0"/>
                <w:szCs w:val="21"/>
              </w:rPr>
            </w:pPr>
            <w:r>
              <w:rPr>
                <w:rFonts w:hint="eastAsia" w:ascii="仿宋_GB2312" w:hAnsi="宋体" w:eastAsia="仿宋_GB2312" w:cs="宋体"/>
                <w:color w:val="000000"/>
                <w:kern w:val="0"/>
                <w:sz w:val="18"/>
                <w:szCs w:val="18"/>
              </w:rPr>
              <w:t>根据救助业务规定要求在救助时效内到时达现场或救助时效内提供服务等内容进行履行职责</w:t>
            </w:r>
          </w:p>
        </w:tc>
      </w:tr>
      <w:tr>
        <w:tblPrEx>
          <w:tblCellMar>
            <w:top w:w="0" w:type="dxa"/>
            <w:left w:w="108" w:type="dxa"/>
            <w:bottom w:w="0" w:type="dxa"/>
            <w:right w:w="108" w:type="dxa"/>
          </w:tblCellMar>
        </w:tblPrEx>
        <w:trPr>
          <w:trHeight w:val="809"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成本指标</w:t>
            </w:r>
          </w:p>
        </w:tc>
        <w:tc>
          <w:tcPr>
            <w:tcW w:w="1349" w:type="dxa"/>
            <w:tcBorders>
              <w:top w:val="single" w:color="auto" w:sz="4" w:space="0"/>
              <w:left w:val="nil"/>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p>
            <w:pPr>
              <w:widowControl/>
              <w:jc w:val="center"/>
              <w:rPr>
                <w:rFonts w:hint="eastAsia" w:ascii="仿宋_GB2312" w:eastAsia="仿宋_GB2312"/>
                <w:b/>
                <w:bCs/>
                <w:color w:val="000000"/>
                <w:kern w:val="0"/>
                <w:szCs w:val="21"/>
              </w:rPr>
            </w:pPr>
          </w:p>
        </w:tc>
        <w:tc>
          <w:tcPr>
            <w:tcW w:w="1902" w:type="dxa"/>
            <w:gridSpan w:val="2"/>
            <w:tcBorders>
              <w:top w:val="single" w:color="auto" w:sz="4" w:space="0"/>
              <w:left w:val="nil"/>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794"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效益指标</w:t>
            </w:r>
          </w:p>
        </w:tc>
        <w:tc>
          <w:tcPr>
            <w:tcW w:w="1143"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经济效益指标</w:t>
            </w:r>
          </w:p>
        </w:tc>
        <w:tc>
          <w:tcPr>
            <w:tcW w:w="1349" w:type="dxa"/>
            <w:tcBorders>
              <w:top w:val="single" w:color="auto" w:sz="4" w:space="0"/>
              <w:left w:val="nil"/>
              <w:right w:val="single" w:color="000000" w:sz="4" w:space="0"/>
            </w:tcBorders>
            <w:noWrap w:val="0"/>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p>
            <w:pPr>
              <w:widowControl/>
              <w:jc w:val="center"/>
              <w:rPr>
                <w:rFonts w:hint="eastAsia" w:ascii="仿宋_GB2312" w:eastAsia="仿宋_GB2312"/>
                <w:b/>
                <w:bCs/>
                <w:color w:val="000000"/>
                <w:kern w:val="0"/>
                <w:szCs w:val="21"/>
              </w:rPr>
            </w:pPr>
          </w:p>
        </w:tc>
        <w:tc>
          <w:tcPr>
            <w:tcW w:w="1902" w:type="dxa"/>
            <w:gridSpan w:val="2"/>
            <w:tcBorders>
              <w:top w:val="single" w:color="auto" w:sz="4" w:space="0"/>
              <w:left w:val="nil"/>
              <w:right w:val="single" w:color="000000"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794"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社会效益指标</w:t>
            </w:r>
          </w:p>
        </w:tc>
        <w:tc>
          <w:tcPr>
            <w:tcW w:w="1349" w:type="dxa"/>
            <w:tcBorders>
              <w:top w:val="single" w:color="auto" w:sz="4" w:space="0"/>
              <w:left w:val="nil"/>
              <w:right w:val="single" w:color="auto" w:sz="4" w:space="0"/>
            </w:tcBorders>
            <w:noWrap w:val="0"/>
            <w:vAlign w:val="center"/>
          </w:tcPr>
          <w:p>
            <w:pPr>
              <w:widowControl/>
              <w:jc w:val="center"/>
              <w:rPr>
                <w:rFonts w:hint="default" w:ascii="仿宋_GB2312" w:eastAsia="仿宋_GB2312"/>
                <w:color w:val="000000"/>
                <w:kern w:val="0"/>
                <w:szCs w:val="21"/>
                <w:lang w:val="en-US" w:eastAsia="zh-CN"/>
              </w:rPr>
            </w:pPr>
            <w:r>
              <w:rPr>
                <w:rFonts w:hint="eastAsia" w:ascii="仿宋_GB2312" w:eastAsia="仿宋_GB2312"/>
                <w:color w:val="000000"/>
                <w:kern w:val="0"/>
                <w:szCs w:val="21"/>
                <w:lang w:val="en-US" w:eastAsia="zh-CN"/>
              </w:rPr>
              <w:t>定期开展街面巡查。</w:t>
            </w:r>
          </w:p>
          <w:p>
            <w:pPr>
              <w:widowControl/>
              <w:jc w:val="center"/>
              <w:rPr>
                <w:rFonts w:hint="eastAsia" w:ascii="仿宋_GB2312" w:eastAsia="仿宋_GB2312"/>
                <w:b/>
                <w:bCs/>
                <w:color w:val="000000"/>
                <w:kern w:val="0"/>
                <w:szCs w:val="21"/>
              </w:rPr>
            </w:pPr>
          </w:p>
        </w:tc>
        <w:tc>
          <w:tcPr>
            <w:tcW w:w="1902" w:type="dxa"/>
            <w:gridSpan w:val="2"/>
            <w:tcBorders>
              <w:top w:val="single" w:color="auto" w:sz="4" w:space="0"/>
              <w:left w:val="nil"/>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 w:hAnsi="仿宋" w:eastAsia="仿宋" w:cs="仿宋"/>
                <w:color w:val="000000"/>
                <w:kern w:val="0"/>
                <w:sz w:val="18"/>
                <w:szCs w:val="18"/>
              </w:rPr>
              <w:t>按二级站标准要求</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街面基本无流浪未成年儿童。</w:t>
            </w:r>
            <w:r>
              <w:rPr>
                <w:rFonts w:hint="eastAsia" w:ascii="仿宋_GB2312" w:eastAsia="仿宋_GB2312"/>
                <w:color w:val="000000"/>
                <w:kern w:val="0"/>
                <w:szCs w:val="21"/>
              </w:rPr>
              <w:t>　</w:t>
            </w:r>
          </w:p>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eastAsia="仿宋_GB2312"/>
                <w:color w:val="000000"/>
                <w:kern w:val="0"/>
                <w:szCs w:val="21"/>
              </w:rPr>
            </w:pPr>
            <w:r>
              <w:rPr>
                <w:rFonts w:hint="eastAsia" w:ascii="仿宋" w:hAnsi="仿宋" w:eastAsia="仿宋" w:cs="仿宋"/>
                <w:color w:val="000000"/>
                <w:kern w:val="0"/>
                <w:sz w:val="18"/>
                <w:szCs w:val="18"/>
              </w:rPr>
              <w:t>建立街面救助管理机制，基本实现街面无流浪乞讨未成年人</w:t>
            </w:r>
          </w:p>
        </w:tc>
      </w:tr>
      <w:tr>
        <w:tblPrEx>
          <w:tblCellMar>
            <w:top w:w="0" w:type="dxa"/>
            <w:left w:w="108" w:type="dxa"/>
            <w:bottom w:w="0" w:type="dxa"/>
            <w:right w:w="108" w:type="dxa"/>
          </w:tblCellMar>
        </w:tblPrEx>
        <w:trPr>
          <w:trHeight w:val="794"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生态效益指标</w:t>
            </w:r>
          </w:p>
        </w:tc>
        <w:tc>
          <w:tcPr>
            <w:tcW w:w="1349" w:type="dxa"/>
            <w:tcBorders>
              <w:top w:val="single" w:color="auto" w:sz="4" w:space="0"/>
              <w:left w:val="nil"/>
              <w:bottom w:val="single" w:color="auto" w:sz="4" w:space="0"/>
              <w:right w:val="single" w:color="auto" w:sz="4" w:space="0"/>
            </w:tcBorders>
            <w:noWrap w:val="0"/>
            <w:vAlign w:val="top"/>
          </w:tcPr>
          <w:p>
            <w:pPr>
              <w:widowControl/>
              <w:jc w:val="left"/>
              <w:rPr>
                <w:rFonts w:hint="eastAsia" w:ascii="仿宋_GB2312" w:eastAsia="仿宋_GB2312"/>
                <w:b/>
                <w:bCs/>
                <w:color w:val="000000"/>
                <w:kern w:val="0"/>
                <w:szCs w:val="21"/>
              </w:rPr>
            </w:pPr>
            <w:r>
              <w:rPr>
                <w:rFonts w:hint="eastAsia" w:ascii="仿宋_GB2312" w:eastAsia="仿宋_GB2312"/>
                <w:b/>
                <w:bCs/>
                <w:color w:val="000000"/>
                <w:kern w:val="0"/>
                <w:szCs w:val="21"/>
              </w:rPr>
              <w:t>　</w:t>
            </w:r>
          </w:p>
          <w:p>
            <w:pPr>
              <w:widowControl/>
              <w:jc w:val="left"/>
              <w:rPr>
                <w:rFonts w:hint="eastAsia" w:ascii="仿宋_GB2312" w:eastAsia="仿宋_GB2312"/>
                <w:b/>
                <w:bCs/>
                <w:color w:val="000000"/>
                <w:kern w:val="0"/>
                <w:szCs w:val="21"/>
              </w:rPr>
            </w:pPr>
          </w:p>
        </w:tc>
        <w:tc>
          <w:tcPr>
            <w:tcW w:w="1902" w:type="dxa"/>
            <w:gridSpan w:val="2"/>
            <w:tcBorders>
              <w:top w:val="single" w:color="auto" w:sz="4" w:space="0"/>
              <w:left w:val="nil"/>
              <w:bottom w:val="single" w:color="auto" w:sz="4" w:space="0"/>
              <w:right w:val="single" w:color="auto" w:sz="4" w:space="0"/>
            </w:tcBorders>
            <w:noWrap w:val="0"/>
            <w:vAlign w:val="top"/>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1333"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可持续影响指标</w:t>
            </w:r>
          </w:p>
        </w:tc>
        <w:tc>
          <w:tcPr>
            <w:tcW w:w="1349" w:type="dxa"/>
            <w:tcBorders>
              <w:top w:val="single" w:color="auto" w:sz="4" w:space="0"/>
              <w:left w:val="nil"/>
              <w:right w:val="single" w:color="000000" w:sz="4" w:space="0"/>
            </w:tcBorders>
            <w:noWrap w:val="0"/>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p>
            <w:pPr>
              <w:widowControl/>
              <w:jc w:val="center"/>
              <w:rPr>
                <w:rFonts w:hint="default" w:ascii="仿宋_GB2312" w:eastAsia="仿宋_GB2312"/>
                <w:b/>
                <w:bCs/>
                <w:color w:val="000000"/>
                <w:kern w:val="0"/>
                <w:szCs w:val="21"/>
                <w:lang w:val="en-US" w:eastAsia="zh-CN"/>
              </w:rPr>
            </w:pPr>
            <w:r>
              <w:rPr>
                <w:rFonts w:hint="eastAsia" w:ascii="仿宋_GB2312" w:eastAsia="仿宋_GB2312"/>
                <w:b w:val="0"/>
                <w:bCs w:val="0"/>
                <w:color w:val="000000"/>
                <w:kern w:val="0"/>
                <w:szCs w:val="21"/>
                <w:lang w:val="en-US" w:eastAsia="zh-CN"/>
              </w:rPr>
              <w:t>多部门联动机制</w:t>
            </w:r>
          </w:p>
        </w:tc>
        <w:tc>
          <w:tcPr>
            <w:tcW w:w="1902" w:type="dxa"/>
            <w:gridSpan w:val="2"/>
            <w:tcBorders>
              <w:top w:val="single" w:color="auto" w:sz="4" w:space="0"/>
              <w:left w:val="nil"/>
              <w:right w:val="single" w:color="000000"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p>
            <w:pPr>
              <w:widowControl/>
              <w:jc w:val="center"/>
              <w:rPr>
                <w:rFonts w:hint="eastAsia" w:ascii="仿宋_GB2312" w:eastAsia="仿宋_GB2312"/>
                <w:color w:val="000000"/>
                <w:kern w:val="0"/>
                <w:szCs w:val="21"/>
              </w:rPr>
            </w:pPr>
            <w:r>
              <w:rPr>
                <w:rFonts w:hint="eastAsia" w:ascii="仿宋" w:hAnsi="仿宋" w:eastAsia="仿宋" w:cs="仿宋"/>
                <w:sz w:val="18"/>
                <w:szCs w:val="18"/>
              </w:rPr>
              <w:t>按二级救助站标准要求</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及时同执法部门取得联系。</w:t>
            </w: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noWrap w:val="0"/>
            <w:vAlign w:val="top"/>
          </w:tcPr>
          <w:p>
            <w:pPr>
              <w:widowControl/>
              <w:jc w:val="center"/>
              <w:rPr>
                <w:rFonts w:hint="eastAsia" w:ascii="仿宋_GB2312" w:eastAsia="仿宋_GB2312"/>
                <w:color w:val="000000"/>
                <w:kern w:val="0"/>
                <w:szCs w:val="21"/>
              </w:rPr>
            </w:pPr>
            <w:r>
              <w:rPr>
                <w:rFonts w:hint="eastAsia" w:ascii="仿宋" w:hAnsi="仿宋" w:eastAsia="仿宋" w:cs="仿宋"/>
                <w:sz w:val="18"/>
                <w:szCs w:val="18"/>
              </w:rPr>
              <w:t>民政、公安、卫生、财政等部门建立受助人员乘坐交通工具的沟通协调机制</w:t>
            </w:r>
          </w:p>
        </w:tc>
      </w:tr>
      <w:tr>
        <w:tblPrEx>
          <w:tblCellMar>
            <w:top w:w="0" w:type="dxa"/>
            <w:left w:w="108" w:type="dxa"/>
            <w:bottom w:w="0" w:type="dxa"/>
            <w:right w:w="108" w:type="dxa"/>
          </w:tblCellMar>
        </w:tblPrEx>
        <w:trPr>
          <w:trHeight w:val="124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_GB2312" w:eastAsia="仿宋_GB2312"/>
                <w:color w:val="000000"/>
                <w:kern w:val="0"/>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社会公众或服务对象满意度指标</w:t>
            </w:r>
          </w:p>
        </w:tc>
        <w:tc>
          <w:tcPr>
            <w:tcW w:w="134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b w:val="0"/>
                <w:bCs w:val="0"/>
                <w:color w:val="000000"/>
                <w:kern w:val="0"/>
                <w:szCs w:val="21"/>
                <w:lang w:val="en-US" w:eastAsia="zh-CN"/>
              </w:rPr>
            </w:pPr>
            <w:r>
              <w:rPr>
                <w:rFonts w:hint="eastAsia" w:ascii="仿宋_GB2312" w:eastAsia="仿宋_GB2312"/>
                <w:b w:val="0"/>
                <w:bCs w:val="0"/>
                <w:color w:val="000000"/>
                <w:kern w:val="0"/>
                <w:szCs w:val="21"/>
                <w:lang w:val="en-US" w:eastAsia="zh-CN"/>
              </w:rPr>
              <w:t>开放日进行政策宣传</w:t>
            </w:r>
          </w:p>
          <w:p>
            <w:pPr>
              <w:widowControl/>
              <w:jc w:val="center"/>
              <w:rPr>
                <w:rFonts w:hint="eastAsia" w:ascii="仿宋_GB2312" w:eastAsia="仿宋_GB2312"/>
                <w:b/>
                <w:bCs/>
                <w:color w:val="000000"/>
                <w:kern w:val="0"/>
                <w:szCs w:val="21"/>
              </w:rPr>
            </w:pPr>
          </w:p>
        </w:tc>
        <w:tc>
          <w:tcPr>
            <w:tcW w:w="190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
                <w:color w:val="000000"/>
                <w:kern w:val="0"/>
                <w:szCs w:val="21"/>
                <w:lang w:val="en-US" w:eastAsia="zh-CN"/>
              </w:rPr>
            </w:pPr>
            <w:r>
              <w:rPr>
                <w:rFonts w:hint="eastAsia" w:ascii="仿宋" w:hAnsi="仿宋" w:eastAsia="仿宋" w:cs="仿宋"/>
                <w:sz w:val="18"/>
                <w:szCs w:val="18"/>
              </w:rPr>
              <w:t>群众满意度逐步提高</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每年6月19日开展救助开放日活动。</w:t>
            </w:r>
          </w:p>
          <w:p>
            <w:pPr>
              <w:widowControl/>
              <w:jc w:val="center"/>
              <w:rPr>
                <w:rFonts w:hint="eastAsia"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Cs w:val="21"/>
              </w:rPr>
            </w:pPr>
            <w:r>
              <w:rPr>
                <w:rFonts w:hint="eastAsia" w:ascii="仿宋" w:hAnsi="仿宋" w:eastAsia="仿宋" w:cs="仿宋"/>
                <w:sz w:val="18"/>
                <w:szCs w:val="18"/>
              </w:rPr>
              <w:t>基本达到街头无流浪乞讨人员</w:t>
            </w:r>
          </w:p>
        </w:tc>
      </w:tr>
    </w:tbl>
    <w:p>
      <w:pPr>
        <w:widowControl/>
        <w:tabs>
          <w:tab w:val="left" w:pos="1333"/>
          <w:tab w:val="left" w:pos="3793"/>
          <w:tab w:val="left" w:pos="5853"/>
        </w:tabs>
        <w:jc w:val="left"/>
        <w:rPr>
          <w:rFonts w:hint="eastAsia" w:ascii="仿宋_GB2312" w:eastAsia="仿宋_GB2312"/>
          <w:kern w:val="0"/>
          <w:szCs w:val="21"/>
        </w:rPr>
      </w:pPr>
    </w:p>
    <w:p>
      <w:pPr>
        <w:widowControl/>
        <w:tabs>
          <w:tab w:val="left" w:pos="1333"/>
          <w:tab w:val="left" w:pos="3793"/>
          <w:tab w:val="left" w:pos="5853"/>
        </w:tabs>
        <w:jc w:val="left"/>
        <w:rPr>
          <w:rFonts w:hint="eastAsia" w:ascii="仿宋_GB2312" w:eastAsia="仿宋_GB2312"/>
          <w:kern w:val="0"/>
          <w:szCs w:val="21"/>
        </w:rPr>
      </w:pPr>
      <w:r>
        <w:rPr>
          <w:rFonts w:hint="eastAsia" w:ascii="仿宋_GB2312" w:eastAsia="仿宋_GB2312"/>
          <w:kern w:val="0"/>
          <w:szCs w:val="21"/>
        </w:rPr>
        <w:t xml:space="preserve">填表人： </w:t>
      </w:r>
      <w:r>
        <w:rPr>
          <w:rFonts w:hint="eastAsia" w:ascii="仿宋_GB2312" w:eastAsia="仿宋_GB2312"/>
          <w:kern w:val="0"/>
          <w:szCs w:val="21"/>
          <w:lang w:val="en-US" w:eastAsia="zh-CN"/>
        </w:rPr>
        <w:t>袁勇</w:t>
      </w:r>
      <w:r>
        <w:rPr>
          <w:rFonts w:hint="eastAsia" w:ascii="仿宋_GB2312" w:eastAsia="仿宋_GB2312"/>
          <w:kern w:val="0"/>
          <w:szCs w:val="21"/>
        </w:rPr>
        <w:t xml:space="preserve"> 联系电话：</w:t>
      </w:r>
      <w:r>
        <w:rPr>
          <w:rFonts w:hint="eastAsia" w:ascii="仿宋_GB2312" w:eastAsia="仿宋_GB2312"/>
          <w:kern w:val="0"/>
          <w:szCs w:val="21"/>
          <w:lang w:val="en-US" w:eastAsia="zh-CN"/>
        </w:rPr>
        <w:t>18975990107</w:t>
      </w:r>
      <w:r>
        <w:rPr>
          <w:rFonts w:hint="eastAsia" w:ascii="仿宋_GB2312" w:eastAsia="仿宋_GB2312"/>
          <w:kern w:val="0"/>
          <w:szCs w:val="21"/>
        </w:rPr>
        <w:t xml:space="preserve">    填报日期：</w:t>
      </w:r>
      <w:r>
        <w:rPr>
          <w:rFonts w:hint="eastAsia" w:ascii="仿宋_GB2312" w:eastAsia="仿宋_GB2312"/>
          <w:kern w:val="0"/>
          <w:szCs w:val="21"/>
          <w:lang w:val="en-US" w:eastAsia="zh-CN"/>
        </w:rPr>
        <w:t>2020.12.18</w:t>
      </w:r>
      <w:r>
        <w:rPr>
          <w:rFonts w:hint="eastAsia" w:ascii="仿宋_GB2312" w:eastAsia="仿宋_GB2312"/>
          <w:kern w:val="0"/>
          <w:szCs w:val="21"/>
        </w:rPr>
        <w:t xml:space="preserve">  单位负责人签字：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0171D"/>
    <w:rsid w:val="00464E68"/>
    <w:rsid w:val="01736023"/>
    <w:rsid w:val="03A83E8D"/>
    <w:rsid w:val="0D017568"/>
    <w:rsid w:val="17A0171D"/>
    <w:rsid w:val="196F71BB"/>
    <w:rsid w:val="39E162D3"/>
    <w:rsid w:val="3AC62A3C"/>
    <w:rsid w:val="52474C94"/>
    <w:rsid w:val="65AE6373"/>
    <w:rsid w:val="66703C52"/>
    <w:rsid w:val="7FE0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2020-12-09T00:45:00Z</dcterms:created>
  <dc:creator>Administrator</dc:creator>
  <cp:lastModifiedBy>Y_Y</cp:lastModifiedBy>
  <dcterms:modified xsi:type="dcterms:W3CDTF">2021-01-27T02:50:06Z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