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721"/>
        <w:gridCol w:w="1788"/>
        <w:gridCol w:w="1480"/>
        <w:gridCol w:w="1480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邵阳市档案局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档案编研展览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sym w:font="Wingdings 2" w:char="0052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开发档案资源，编辑出版档案选编、举办档案展览等多形式全方位为社会提供档案信息服务。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邵阳市档案局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经常性√□       一次性□        新增□         延续□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《关于加强和改进新形式下档案工作的意见》（中办发〔2014〕15号）、《关于加强和改进新形式下档案工作的实施意见》（湘办发〔2014〕29号）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项目投资总额：   3 万元。其中本年专项（项目）资金   3 万元（1.中央财政     万元，2.省级财政    万元，3.市级财政    3万元，4.其它资金     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档案是用于服务人民群众的，要建立全方位方便人民群众的档案利用体系，创新服务形式，就要主动开发档案资源，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采取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出版、展览等多形式全方位提供档案业务宣传与信息服务。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档案编研展览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.01.01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.12.31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长期绩效目标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对档案工作及档案法律法规进行有效宣传，多搜集形成有利于民生与社会的档案。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  绩效  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做好“6.9国际档案日”宣传展览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  <w:t>编研建党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100周年档案资料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    指   标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举办“6.9国际档案日”宣传展览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1、发放宣传资料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≥500份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2、宣传人数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≥200人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完成“6.9国际档案日”宣传展览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6月11日前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所有支出不超预算安排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≤3万元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>对档案服务及知识做好宣传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</w:rPr>
              <w:t>提高民众对档案的了解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服务对象    满意度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群众满意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＞90%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需要说明的问题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6F43E"/>
    <w:multiLevelType w:val="singleLevel"/>
    <w:tmpl w:val="FF36F4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A6A"/>
    <w:rsid w:val="000973F3"/>
    <w:rsid w:val="00C32A6A"/>
    <w:rsid w:val="00FA60A2"/>
    <w:rsid w:val="1EE375A7"/>
    <w:rsid w:val="2CC421BE"/>
    <w:rsid w:val="678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166</Words>
  <Characters>950</Characters>
  <Lines>7</Lines>
  <Paragraphs>2</Paragraphs>
  <TotalTime>20</TotalTime>
  <ScaleCrop>false</ScaleCrop>
  <LinksUpToDate>false</LinksUpToDate>
  <CharactersWithSpaces>1114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2018-11-28T08:45:00Z</dcterms:created>
  <dc:creator>dreamsummit</dc:creator>
  <cp:lastModifiedBy>Administrator</cp:lastModifiedBy>
  <dcterms:modified xsi:type="dcterms:W3CDTF">2020-02-07T02:29:15Z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