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16" w:rsidRDefault="00926B2C">
      <w:pPr>
        <w:rPr>
          <w:rFonts w:ascii="黑体" w:eastAsia="黑体"/>
          <w:sz w:val="44"/>
          <w:szCs w:val="44"/>
        </w:rPr>
      </w:pPr>
      <w:r>
        <w:rPr>
          <w:rFonts w:ascii="黑体" w:eastAsia="黑体" w:hAnsi="黑体" w:cs="黑体" w:hint="eastAsia"/>
          <w:sz w:val="32"/>
          <w:szCs w:val="32"/>
        </w:rPr>
        <w:t>附件1</w:t>
      </w:r>
    </w:p>
    <w:p w:rsidR="00E27F16" w:rsidRDefault="00926B2C">
      <w:pPr>
        <w:jc w:val="center"/>
        <w:rPr>
          <w:rFonts w:ascii="黑体" w:eastAsia="黑体"/>
          <w:sz w:val="44"/>
          <w:szCs w:val="44"/>
        </w:rPr>
      </w:pPr>
      <w:r>
        <w:rPr>
          <w:rFonts w:ascii="黑体" w:eastAsia="黑体" w:hint="eastAsia"/>
          <w:sz w:val="44"/>
          <w:szCs w:val="44"/>
        </w:rPr>
        <w:t>项目绩效自评报告表</w:t>
      </w:r>
    </w:p>
    <w:p w:rsidR="00E27F16" w:rsidRDefault="00E27F16">
      <w:pPr>
        <w:jc w:val="center"/>
        <w:rPr>
          <w:rFonts w:ascii="楷体" w:eastAsia="楷体" w:hAnsi="楷体" w:cs="楷体"/>
          <w:sz w:val="32"/>
          <w:szCs w:val="32"/>
        </w:rPr>
      </w:pPr>
    </w:p>
    <w:p w:rsidR="00E27F16" w:rsidRPr="005E466B" w:rsidRDefault="00926B2C" w:rsidP="005E466B">
      <w:pPr>
        <w:spacing w:line="360" w:lineRule="auto"/>
        <w:rPr>
          <w:rFonts w:ascii="楷体" w:eastAsia="楷体" w:hAnsi="楷体" w:cs="楷体"/>
          <w:sz w:val="30"/>
          <w:szCs w:val="30"/>
        </w:rPr>
      </w:pPr>
      <w:r w:rsidRPr="005E466B">
        <w:rPr>
          <w:rFonts w:ascii="楷体" w:eastAsia="楷体" w:hAnsi="楷体" w:cs="楷体" w:hint="eastAsia"/>
          <w:sz w:val="30"/>
          <w:szCs w:val="30"/>
        </w:rPr>
        <w:t>填报单位：</w:t>
      </w:r>
      <w:r w:rsidR="003368C5" w:rsidRPr="005E466B">
        <w:rPr>
          <w:rFonts w:ascii="楷体" w:eastAsia="楷体" w:hAnsi="楷体" w:cs="楷体" w:hint="eastAsia"/>
          <w:sz w:val="30"/>
          <w:szCs w:val="30"/>
        </w:rPr>
        <w:t>邵阳市卫生计生综合监督执法局</w:t>
      </w:r>
      <w:r w:rsidR="005E466B" w:rsidRPr="005E466B">
        <w:rPr>
          <w:rFonts w:ascii="楷体" w:eastAsia="楷体" w:hAnsi="楷体" w:cs="楷体" w:hint="eastAsia"/>
          <w:sz w:val="30"/>
          <w:szCs w:val="30"/>
        </w:rPr>
        <w:t xml:space="preserve">　</w:t>
      </w:r>
      <w:r w:rsidRPr="005E466B">
        <w:rPr>
          <w:rFonts w:ascii="楷体" w:eastAsia="楷体" w:hAnsi="楷体" w:cs="楷体" w:hint="eastAsia"/>
          <w:sz w:val="30"/>
          <w:szCs w:val="30"/>
        </w:rPr>
        <w:t>填报日期：</w:t>
      </w:r>
      <w:r w:rsidR="005E466B" w:rsidRPr="005E466B">
        <w:rPr>
          <w:rFonts w:ascii="楷体" w:eastAsia="楷体" w:hAnsi="楷体" w:cs="楷体" w:hint="eastAsia"/>
          <w:sz w:val="30"/>
          <w:szCs w:val="30"/>
        </w:rPr>
        <w:t>2020</w:t>
      </w:r>
      <w:r w:rsidRPr="005E466B">
        <w:rPr>
          <w:rFonts w:ascii="楷体" w:eastAsia="楷体" w:hAnsi="楷体" w:cs="楷体" w:hint="eastAsia"/>
          <w:sz w:val="30"/>
          <w:szCs w:val="30"/>
        </w:rPr>
        <w:t>年</w:t>
      </w:r>
      <w:r w:rsidR="005E466B" w:rsidRPr="005E466B">
        <w:rPr>
          <w:rFonts w:ascii="楷体" w:eastAsia="楷体" w:hAnsi="楷体" w:cs="楷体" w:hint="eastAsia"/>
          <w:sz w:val="30"/>
          <w:szCs w:val="30"/>
        </w:rPr>
        <w:t>6</w:t>
      </w:r>
      <w:r w:rsidRPr="005E466B">
        <w:rPr>
          <w:rFonts w:ascii="楷体" w:eastAsia="楷体" w:hAnsi="楷体" w:cs="楷体" w:hint="eastAsia"/>
          <w:sz w:val="30"/>
          <w:szCs w:val="30"/>
        </w:rPr>
        <w:t>月</w:t>
      </w:r>
      <w:r w:rsidR="005E466B" w:rsidRPr="005E466B">
        <w:rPr>
          <w:rFonts w:ascii="楷体" w:eastAsia="楷体" w:hAnsi="楷体" w:cs="楷体" w:hint="eastAsia"/>
          <w:sz w:val="30"/>
          <w:szCs w:val="30"/>
        </w:rPr>
        <w:t>16</w:t>
      </w:r>
      <w:r w:rsidRPr="005E466B">
        <w:rPr>
          <w:rFonts w:ascii="楷体" w:eastAsia="楷体" w:hAnsi="楷体" w:cs="楷体" w:hint="eastAsia"/>
          <w:sz w:val="30"/>
          <w:szCs w:val="30"/>
        </w:rPr>
        <w:t xml:space="preserve">日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50"/>
        <w:gridCol w:w="1796"/>
        <w:gridCol w:w="600"/>
        <w:gridCol w:w="1305"/>
        <w:gridCol w:w="765"/>
        <w:gridCol w:w="660"/>
        <w:gridCol w:w="2207"/>
      </w:tblGrid>
      <w:tr w:rsidR="00E27F16" w:rsidTr="009B0788">
        <w:trPr>
          <w:cantSplit/>
          <w:trHeight w:hRule="exact" w:val="557"/>
        </w:trPr>
        <w:tc>
          <w:tcPr>
            <w:tcW w:w="540" w:type="dxa"/>
            <w:vMerge w:val="restart"/>
            <w:vAlign w:val="center"/>
          </w:tcPr>
          <w:p w:rsidR="00E27F16" w:rsidRDefault="00926B2C">
            <w:pPr>
              <w:spacing w:line="560" w:lineRule="exact"/>
              <w:jc w:val="center"/>
              <w:rPr>
                <w:rFonts w:ascii="楷体" w:eastAsia="楷体" w:hAnsi="楷体" w:cs="楷体"/>
                <w:sz w:val="28"/>
                <w:szCs w:val="28"/>
              </w:rPr>
            </w:pPr>
            <w:r>
              <w:rPr>
                <w:rFonts w:ascii="楷体" w:eastAsia="楷体" w:hAnsi="楷体" w:cs="楷体" w:hint="eastAsia"/>
                <w:sz w:val="28"/>
                <w:szCs w:val="28"/>
              </w:rPr>
              <w:t xml:space="preserve"> </w:t>
            </w:r>
          </w:p>
          <w:p w:rsidR="00E27F16" w:rsidRDefault="00926B2C">
            <w:pPr>
              <w:spacing w:line="560" w:lineRule="exact"/>
              <w:jc w:val="center"/>
              <w:rPr>
                <w:rFonts w:ascii="楷体" w:eastAsia="楷体" w:hAnsi="楷体" w:cs="楷体"/>
                <w:sz w:val="28"/>
                <w:szCs w:val="28"/>
              </w:rPr>
            </w:pPr>
            <w:r>
              <w:rPr>
                <w:rFonts w:ascii="楷体" w:eastAsia="楷体" w:hAnsi="楷体" w:cs="楷体" w:hint="eastAsia"/>
                <w:sz w:val="28"/>
                <w:szCs w:val="28"/>
              </w:rPr>
              <w:t xml:space="preserve"> </w:t>
            </w:r>
          </w:p>
          <w:p w:rsidR="00E27F16" w:rsidRDefault="00926B2C">
            <w:pPr>
              <w:spacing w:line="560" w:lineRule="exact"/>
              <w:jc w:val="center"/>
              <w:rPr>
                <w:rFonts w:ascii="楷体" w:eastAsia="楷体" w:hAnsi="楷体" w:cs="楷体"/>
                <w:sz w:val="28"/>
                <w:szCs w:val="28"/>
              </w:rPr>
            </w:pPr>
            <w:r>
              <w:rPr>
                <w:rFonts w:ascii="楷体" w:eastAsia="楷体" w:hAnsi="楷体" w:cs="楷体" w:hint="eastAsia"/>
                <w:sz w:val="28"/>
                <w:szCs w:val="28"/>
              </w:rPr>
              <w:t xml:space="preserve"> 基本情况</w:t>
            </w: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项目名称</w:t>
            </w:r>
          </w:p>
        </w:tc>
        <w:tc>
          <w:tcPr>
            <w:tcW w:w="7333" w:type="dxa"/>
            <w:gridSpan w:val="6"/>
          </w:tcPr>
          <w:p w:rsidR="00E27F16" w:rsidRPr="0037774D" w:rsidRDefault="00B95C0D" w:rsidP="00B95C0D">
            <w:pPr>
              <w:spacing w:line="400" w:lineRule="exact"/>
              <w:jc w:val="center"/>
              <w:rPr>
                <w:rFonts w:ascii="楷体" w:eastAsia="楷体" w:hAnsi="楷体" w:cs="楷体"/>
                <w:sz w:val="28"/>
                <w:szCs w:val="28"/>
              </w:rPr>
            </w:pPr>
            <w:r>
              <w:rPr>
                <w:rFonts w:ascii="楷体" w:eastAsia="楷体" w:hAnsi="楷体" w:cs="楷体" w:hint="eastAsia"/>
                <w:sz w:val="28"/>
                <w:szCs w:val="28"/>
              </w:rPr>
              <w:t>卫生监督，快速检测、试剂及产品抽检经费。</w:t>
            </w:r>
          </w:p>
        </w:tc>
      </w:tr>
      <w:tr w:rsidR="00E27F16" w:rsidTr="00DF6107">
        <w:trPr>
          <w:cantSplit/>
          <w:trHeight w:hRule="exact" w:val="1870"/>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rPr>
                <w:rFonts w:ascii="楷体" w:eastAsia="楷体" w:hAnsi="楷体" w:cs="楷体"/>
                <w:sz w:val="28"/>
                <w:szCs w:val="28"/>
              </w:rPr>
            </w:pPr>
            <w:r>
              <w:rPr>
                <w:rFonts w:ascii="楷体" w:eastAsia="楷体" w:hAnsi="楷体" w:cs="楷体" w:hint="eastAsia"/>
                <w:sz w:val="28"/>
                <w:szCs w:val="28"/>
              </w:rPr>
              <w:t>项目主要内容</w:t>
            </w:r>
          </w:p>
        </w:tc>
        <w:tc>
          <w:tcPr>
            <w:tcW w:w="7333" w:type="dxa"/>
            <w:gridSpan w:val="6"/>
            <w:vAlign w:val="center"/>
          </w:tcPr>
          <w:p w:rsidR="00CA73E1" w:rsidRPr="00CA73E1" w:rsidRDefault="00CA73E1" w:rsidP="00DF6107">
            <w:pPr>
              <w:spacing w:line="360" w:lineRule="exact"/>
              <w:jc w:val="left"/>
              <w:rPr>
                <w:rFonts w:ascii="楷体" w:eastAsia="楷体" w:hAnsi="楷体" w:cs="楷体"/>
                <w:sz w:val="28"/>
                <w:szCs w:val="28"/>
              </w:rPr>
            </w:pPr>
            <w:r w:rsidRPr="00CA73E1">
              <w:rPr>
                <w:rFonts w:ascii="楷体" w:eastAsia="楷体" w:hAnsi="楷体" w:cs="楷体" w:hint="eastAsia"/>
                <w:sz w:val="28"/>
                <w:szCs w:val="28"/>
              </w:rPr>
              <w:t>1、湖南省公共卫生重点监督检查计划；</w:t>
            </w:r>
          </w:p>
          <w:p w:rsidR="00E27F16" w:rsidRPr="00CA73E1" w:rsidRDefault="00CA73E1" w:rsidP="00DF6107">
            <w:pPr>
              <w:spacing w:line="360" w:lineRule="exact"/>
              <w:jc w:val="left"/>
              <w:rPr>
                <w:rFonts w:ascii="楷体" w:eastAsia="楷体" w:hAnsi="楷体" w:cs="楷体"/>
                <w:sz w:val="28"/>
                <w:szCs w:val="28"/>
              </w:rPr>
            </w:pPr>
            <w:r w:rsidRPr="00CA73E1">
              <w:rPr>
                <w:rFonts w:ascii="楷体" w:eastAsia="楷体" w:hAnsi="楷体" w:cs="楷体" w:hint="eastAsia"/>
                <w:sz w:val="28"/>
                <w:szCs w:val="28"/>
              </w:rPr>
              <w:t>2、</w:t>
            </w:r>
            <w:r w:rsidR="0037774D" w:rsidRPr="00CA73E1">
              <w:rPr>
                <w:rFonts w:ascii="楷体" w:eastAsia="楷体" w:hAnsi="楷体" w:cs="楷体" w:hint="eastAsia"/>
                <w:sz w:val="28"/>
                <w:szCs w:val="28"/>
              </w:rPr>
              <w:t>公共场所卫生、职业卫生、生活饮用水卫生、放射卫生、学校卫生、医疗卫生、传染病防治监督等各项卫生监督执法工作及专项整治活动；</w:t>
            </w:r>
          </w:p>
        </w:tc>
      </w:tr>
      <w:tr w:rsidR="00E27F16" w:rsidTr="009B0788">
        <w:trPr>
          <w:cantSplit/>
          <w:trHeight w:hRule="exact" w:val="706"/>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项目单位</w:t>
            </w:r>
          </w:p>
        </w:tc>
        <w:tc>
          <w:tcPr>
            <w:tcW w:w="2396" w:type="dxa"/>
            <w:gridSpan w:val="2"/>
          </w:tcPr>
          <w:p w:rsidR="00E27F16" w:rsidRDefault="00CA73E1" w:rsidP="00CA73E1">
            <w:pPr>
              <w:spacing w:line="360" w:lineRule="exact"/>
              <w:jc w:val="left"/>
              <w:rPr>
                <w:rFonts w:ascii="楷体" w:eastAsia="楷体" w:hAnsi="楷体" w:cs="楷体"/>
                <w:sz w:val="28"/>
                <w:szCs w:val="28"/>
              </w:rPr>
            </w:pPr>
            <w:r>
              <w:rPr>
                <w:rFonts w:ascii="楷体" w:eastAsia="楷体" w:hAnsi="楷体" w:cs="楷体" w:hint="eastAsia"/>
                <w:sz w:val="28"/>
                <w:szCs w:val="28"/>
              </w:rPr>
              <w:t>邵阳市卫生计生综合监督执法局</w:t>
            </w:r>
            <w:r w:rsidR="00926B2C">
              <w:rPr>
                <w:rFonts w:ascii="楷体" w:eastAsia="楷体" w:hAnsi="楷体" w:cs="楷体" w:hint="eastAsia"/>
                <w:sz w:val="28"/>
                <w:szCs w:val="28"/>
              </w:rPr>
              <w:t xml:space="preserve">　　　　　　　　　　　　</w:t>
            </w:r>
          </w:p>
        </w:tc>
        <w:tc>
          <w:tcPr>
            <w:tcW w:w="2070" w:type="dxa"/>
            <w:gridSpan w:val="2"/>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 xml:space="preserve"> 主管部门</w:t>
            </w:r>
          </w:p>
        </w:tc>
        <w:tc>
          <w:tcPr>
            <w:tcW w:w="2867" w:type="dxa"/>
            <w:gridSpan w:val="2"/>
          </w:tcPr>
          <w:p w:rsidR="00E27F16" w:rsidRDefault="00CA73E1" w:rsidP="00CA73E1">
            <w:pPr>
              <w:spacing w:line="360" w:lineRule="exact"/>
              <w:jc w:val="left"/>
              <w:rPr>
                <w:rFonts w:ascii="楷体" w:eastAsia="楷体" w:hAnsi="楷体" w:cs="楷体"/>
                <w:sz w:val="28"/>
                <w:szCs w:val="28"/>
              </w:rPr>
            </w:pPr>
            <w:r>
              <w:rPr>
                <w:rFonts w:ascii="楷体" w:eastAsia="楷体" w:hAnsi="楷体" w:cs="楷体" w:hint="eastAsia"/>
                <w:sz w:val="28"/>
                <w:szCs w:val="28"/>
              </w:rPr>
              <w:t>邵阳市卫生健康委员会</w:t>
            </w:r>
          </w:p>
        </w:tc>
      </w:tr>
      <w:tr w:rsidR="00E27F16" w:rsidTr="009B0788">
        <w:trPr>
          <w:cantSplit/>
          <w:trHeight w:hRule="exact" w:val="573"/>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540" w:lineRule="exact"/>
              <w:jc w:val="center"/>
              <w:rPr>
                <w:rFonts w:ascii="楷体" w:eastAsia="楷体" w:hAnsi="楷体" w:cs="楷体"/>
                <w:sz w:val="28"/>
                <w:szCs w:val="28"/>
              </w:rPr>
            </w:pPr>
            <w:r>
              <w:rPr>
                <w:rFonts w:ascii="楷体" w:eastAsia="楷体" w:hAnsi="楷体" w:cs="楷体" w:hint="eastAsia"/>
                <w:sz w:val="28"/>
                <w:szCs w:val="28"/>
              </w:rPr>
              <w:t>单位负责人</w:t>
            </w:r>
          </w:p>
        </w:tc>
        <w:tc>
          <w:tcPr>
            <w:tcW w:w="2396" w:type="dxa"/>
            <w:gridSpan w:val="2"/>
          </w:tcPr>
          <w:p w:rsidR="00E27F16" w:rsidRDefault="006836E4">
            <w:pPr>
              <w:spacing w:line="540" w:lineRule="exact"/>
              <w:jc w:val="left"/>
              <w:rPr>
                <w:rFonts w:ascii="楷体" w:eastAsia="楷体" w:hAnsi="楷体" w:cs="楷体"/>
                <w:sz w:val="28"/>
                <w:szCs w:val="28"/>
              </w:rPr>
            </w:pPr>
            <w:r>
              <w:rPr>
                <w:rFonts w:ascii="楷体" w:eastAsia="楷体" w:hAnsi="楷体" w:cs="楷体" w:hint="eastAsia"/>
                <w:sz w:val="28"/>
                <w:szCs w:val="28"/>
              </w:rPr>
              <w:t>贺昌炳</w:t>
            </w:r>
          </w:p>
        </w:tc>
        <w:tc>
          <w:tcPr>
            <w:tcW w:w="2070" w:type="dxa"/>
            <w:gridSpan w:val="2"/>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项目负责人</w:t>
            </w:r>
          </w:p>
        </w:tc>
        <w:tc>
          <w:tcPr>
            <w:tcW w:w="2867" w:type="dxa"/>
            <w:gridSpan w:val="2"/>
          </w:tcPr>
          <w:p w:rsidR="00E27F16" w:rsidRDefault="006836E4">
            <w:pPr>
              <w:spacing w:line="540" w:lineRule="exact"/>
              <w:jc w:val="left"/>
              <w:rPr>
                <w:rFonts w:ascii="楷体" w:eastAsia="楷体" w:hAnsi="楷体" w:cs="楷体"/>
                <w:sz w:val="28"/>
                <w:szCs w:val="28"/>
              </w:rPr>
            </w:pPr>
            <w:r>
              <w:rPr>
                <w:rFonts w:ascii="楷体" w:eastAsia="楷体" w:hAnsi="楷体" w:cs="楷体" w:hint="eastAsia"/>
                <w:sz w:val="28"/>
                <w:szCs w:val="28"/>
              </w:rPr>
              <w:t>彭振鹏</w:t>
            </w:r>
          </w:p>
        </w:tc>
      </w:tr>
      <w:tr w:rsidR="00E27F16" w:rsidTr="009B0788">
        <w:trPr>
          <w:cantSplit/>
          <w:trHeight w:hRule="exact" w:val="584"/>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项目属性</w:t>
            </w:r>
          </w:p>
        </w:tc>
        <w:tc>
          <w:tcPr>
            <w:tcW w:w="7333" w:type="dxa"/>
            <w:gridSpan w:val="6"/>
          </w:tcPr>
          <w:p w:rsidR="00E27F16" w:rsidRDefault="00926B2C">
            <w:pPr>
              <w:spacing w:line="540" w:lineRule="exact"/>
              <w:jc w:val="left"/>
              <w:rPr>
                <w:rFonts w:ascii="楷体" w:eastAsia="楷体" w:hAnsi="楷体" w:cs="楷体"/>
                <w:sz w:val="28"/>
                <w:szCs w:val="28"/>
              </w:rPr>
            </w:pPr>
            <w:r>
              <w:rPr>
                <w:rFonts w:ascii="楷体" w:eastAsia="楷体" w:hAnsi="楷体" w:cs="楷体" w:hint="eastAsia"/>
                <w:sz w:val="28"/>
                <w:szCs w:val="28"/>
              </w:rPr>
              <w:t xml:space="preserve">　□</w:t>
            </w:r>
            <w:r w:rsidR="006836E4">
              <w:rPr>
                <w:rFonts w:ascii="楷体" w:eastAsia="楷体" w:hAnsi="楷体" w:cs="楷体" w:hint="eastAsia"/>
                <w:sz w:val="28"/>
                <w:szCs w:val="28"/>
              </w:rPr>
              <w:sym w:font="Wingdings 2" w:char="F050"/>
            </w:r>
            <w:r>
              <w:rPr>
                <w:rFonts w:ascii="楷体" w:eastAsia="楷体" w:hAnsi="楷体" w:cs="楷体" w:hint="eastAsia"/>
                <w:sz w:val="28"/>
                <w:szCs w:val="28"/>
              </w:rPr>
              <w:t>经常性　　□一次性　　□新增　　□延续</w:t>
            </w:r>
          </w:p>
        </w:tc>
      </w:tr>
      <w:tr w:rsidR="00E27F16" w:rsidTr="009B0788">
        <w:trPr>
          <w:cantSplit/>
          <w:trHeight w:hRule="exact" w:val="946"/>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0" w:lineRule="atLeast"/>
              <w:jc w:val="center"/>
              <w:rPr>
                <w:rFonts w:ascii="楷体" w:eastAsia="楷体" w:hAnsi="楷体" w:cs="楷体"/>
                <w:sz w:val="28"/>
                <w:szCs w:val="28"/>
              </w:rPr>
            </w:pPr>
            <w:r>
              <w:rPr>
                <w:rFonts w:ascii="楷体" w:eastAsia="楷体" w:hAnsi="楷体" w:cs="楷体" w:hint="eastAsia"/>
                <w:sz w:val="28"/>
                <w:szCs w:val="28"/>
              </w:rPr>
              <w:t>资金总额    及构成</w:t>
            </w:r>
          </w:p>
        </w:tc>
        <w:tc>
          <w:tcPr>
            <w:tcW w:w="7333" w:type="dxa"/>
            <w:gridSpan w:val="6"/>
          </w:tcPr>
          <w:p w:rsidR="00E27F16" w:rsidRDefault="00926B2C">
            <w:pPr>
              <w:spacing w:line="0" w:lineRule="atLeast"/>
              <w:jc w:val="left"/>
              <w:rPr>
                <w:rFonts w:ascii="楷体" w:eastAsia="楷体" w:hAnsi="楷体" w:cs="楷体"/>
                <w:sz w:val="28"/>
                <w:szCs w:val="28"/>
              </w:rPr>
            </w:pPr>
            <w:r>
              <w:rPr>
                <w:rFonts w:ascii="楷体" w:eastAsia="楷体" w:hAnsi="楷体" w:cs="楷体" w:hint="eastAsia"/>
                <w:sz w:val="28"/>
                <w:szCs w:val="28"/>
              </w:rPr>
              <w:t>总额：</w:t>
            </w:r>
            <w:r w:rsidR="00DF6107">
              <w:rPr>
                <w:rFonts w:ascii="楷体" w:eastAsia="楷体" w:hAnsi="楷体" w:cs="楷体" w:hint="eastAsia"/>
                <w:sz w:val="28"/>
                <w:szCs w:val="28"/>
              </w:rPr>
              <w:t>5</w:t>
            </w:r>
            <w:r w:rsidR="006836E4">
              <w:rPr>
                <w:rFonts w:ascii="楷体" w:eastAsia="楷体" w:hAnsi="楷体" w:cs="楷体" w:hint="eastAsia"/>
                <w:sz w:val="28"/>
                <w:szCs w:val="28"/>
              </w:rPr>
              <w:t>9</w:t>
            </w:r>
            <w:r>
              <w:rPr>
                <w:rFonts w:ascii="楷体" w:eastAsia="楷体" w:hAnsi="楷体" w:cs="楷体" w:hint="eastAsia"/>
                <w:sz w:val="28"/>
                <w:szCs w:val="28"/>
              </w:rPr>
              <w:t>万元，其中：省级财政</w:t>
            </w:r>
            <w:r w:rsidR="006836E4">
              <w:rPr>
                <w:rFonts w:ascii="楷体" w:eastAsia="楷体" w:hAnsi="楷体" w:cs="楷体" w:hint="eastAsia"/>
                <w:sz w:val="28"/>
                <w:szCs w:val="28"/>
              </w:rPr>
              <w:t>9</w:t>
            </w:r>
            <w:r>
              <w:rPr>
                <w:rFonts w:ascii="楷体" w:eastAsia="楷体" w:hAnsi="楷体" w:cs="楷体" w:hint="eastAsia"/>
                <w:sz w:val="28"/>
                <w:szCs w:val="28"/>
              </w:rPr>
              <w:t>万元；市级财政</w:t>
            </w:r>
            <w:r w:rsidR="006836E4">
              <w:rPr>
                <w:rFonts w:ascii="楷体" w:eastAsia="楷体" w:hAnsi="楷体" w:cs="楷体" w:hint="eastAsia"/>
                <w:sz w:val="28"/>
                <w:szCs w:val="28"/>
              </w:rPr>
              <w:t>50</w:t>
            </w:r>
            <w:r>
              <w:rPr>
                <w:rFonts w:ascii="楷体" w:eastAsia="楷体" w:hAnsi="楷体" w:cs="楷体" w:hint="eastAsia"/>
                <w:sz w:val="28"/>
                <w:szCs w:val="28"/>
              </w:rPr>
              <w:t>万元；其他　　　万元。</w:t>
            </w:r>
          </w:p>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万元</w:t>
            </w:r>
          </w:p>
        </w:tc>
      </w:tr>
      <w:tr w:rsidR="00E27F16" w:rsidTr="009B0788">
        <w:trPr>
          <w:cantSplit/>
          <w:trHeight w:hRule="exact" w:val="700"/>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项目起止时间</w:t>
            </w:r>
          </w:p>
        </w:tc>
        <w:tc>
          <w:tcPr>
            <w:tcW w:w="7333" w:type="dxa"/>
            <w:gridSpan w:val="6"/>
          </w:tcPr>
          <w:p w:rsidR="00E27F16" w:rsidRDefault="006836E4" w:rsidP="006836E4">
            <w:pPr>
              <w:spacing w:line="560" w:lineRule="exact"/>
              <w:ind w:firstLineChars="100" w:firstLine="280"/>
              <w:jc w:val="left"/>
              <w:rPr>
                <w:rFonts w:ascii="楷体" w:eastAsia="楷体" w:hAnsi="楷体" w:cs="楷体"/>
                <w:sz w:val="28"/>
                <w:szCs w:val="28"/>
              </w:rPr>
            </w:pPr>
            <w:r>
              <w:rPr>
                <w:rFonts w:ascii="楷体" w:eastAsia="楷体" w:hAnsi="楷体" w:cs="楷体" w:hint="eastAsia"/>
                <w:sz w:val="28"/>
                <w:szCs w:val="28"/>
              </w:rPr>
              <w:t>2019</w:t>
            </w:r>
            <w:r w:rsidR="00926B2C">
              <w:rPr>
                <w:rFonts w:ascii="楷体" w:eastAsia="楷体" w:hAnsi="楷体" w:cs="楷体" w:hint="eastAsia"/>
                <w:sz w:val="28"/>
                <w:szCs w:val="28"/>
              </w:rPr>
              <w:t>年</w:t>
            </w:r>
            <w:r>
              <w:rPr>
                <w:rFonts w:ascii="楷体" w:eastAsia="楷体" w:hAnsi="楷体" w:cs="楷体" w:hint="eastAsia"/>
                <w:sz w:val="28"/>
                <w:szCs w:val="28"/>
              </w:rPr>
              <w:t>1</w:t>
            </w:r>
            <w:r w:rsidR="00926B2C">
              <w:rPr>
                <w:rFonts w:ascii="楷体" w:eastAsia="楷体" w:hAnsi="楷体" w:cs="楷体" w:hint="eastAsia"/>
                <w:sz w:val="28"/>
                <w:szCs w:val="28"/>
              </w:rPr>
              <w:t>月起至</w:t>
            </w:r>
            <w:r>
              <w:rPr>
                <w:rFonts w:ascii="楷体" w:eastAsia="楷体" w:hAnsi="楷体" w:cs="楷体" w:hint="eastAsia"/>
                <w:sz w:val="28"/>
                <w:szCs w:val="28"/>
              </w:rPr>
              <w:t>2019</w:t>
            </w:r>
            <w:r w:rsidR="00926B2C">
              <w:rPr>
                <w:rFonts w:ascii="楷体" w:eastAsia="楷体" w:hAnsi="楷体" w:cs="楷体" w:hint="eastAsia"/>
                <w:sz w:val="28"/>
                <w:szCs w:val="28"/>
              </w:rPr>
              <w:t>年</w:t>
            </w:r>
            <w:r>
              <w:rPr>
                <w:rFonts w:ascii="楷体" w:eastAsia="楷体" w:hAnsi="楷体" w:cs="楷体" w:hint="eastAsia"/>
                <w:sz w:val="28"/>
                <w:szCs w:val="28"/>
              </w:rPr>
              <w:t>12</w:t>
            </w:r>
            <w:r w:rsidR="00926B2C">
              <w:rPr>
                <w:rFonts w:ascii="楷体" w:eastAsia="楷体" w:hAnsi="楷体" w:cs="楷体" w:hint="eastAsia"/>
                <w:sz w:val="28"/>
                <w:szCs w:val="28"/>
              </w:rPr>
              <w:t>月止</w:t>
            </w:r>
          </w:p>
        </w:tc>
      </w:tr>
      <w:tr w:rsidR="00E27F16" w:rsidTr="009B0788">
        <w:trPr>
          <w:cantSplit/>
          <w:trHeight w:hRule="exact" w:val="2132"/>
        </w:trPr>
        <w:tc>
          <w:tcPr>
            <w:tcW w:w="540" w:type="dxa"/>
            <w:vMerge w:val="restart"/>
            <w:vAlign w:val="center"/>
          </w:tcPr>
          <w:p w:rsidR="00E27F16" w:rsidRDefault="00926B2C">
            <w:pPr>
              <w:spacing w:line="560" w:lineRule="exact"/>
              <w:jc w:val="center"/>
              <w:rPr>
                <w:rFonts w:ascii="楷体" w:eastAsia="楷体" w:hAnsi="楷体" w:cs="楷体"/>
                <w:sz w:val="28"/>
                <w:szCs w:val="28"/>
              </w:rPr>
            </w:pPr>
            <w:r>
              <w:rPr>
                <w:rFonts w:ascii="楷体" w:eastAsia="楷体" w:hAnsi="楷体" w:cs="楷体" w:hint="eastAsia"/>
                <w:sz w:val="28"/>
                <w:szCs w:val="28"/>
              </w:rPr>
              <w:t>实施情况</w:t>
            </w:r>
          </w:p>
        </w:tc>
        <w:tc>
          <w:tcPr>
            <w:tcW w:w="2050" w:type="dxa"/>
            <w:vAlign w:val="center"/>
          </w:tcPr>
          <w:p w:rsidR="00E27F16" w:rsidRDefault="00926B2C">
            <w:pPr>
              <w:jc w:val="center"/>
              <w:rPr>
                <w:rFonts w:ascii="楷体" w:eastAsia="楷体" w:hAnsi="楷体" w:cs="楷体"/>
                <w:sz w:val="28"/>
                <w:szCs w:val="28"/>
              </w:rPr>
            </w:pPr>
            <w:r>
              <w:rPr>
                <w:rFonts w:ascii="楷体" w:eastAsia="楷体" w:hAnsi="楷体" w:cs="楷体" w:hint="eastAsia"/>
                <w:sz w:val="28"/>
                <w:szCs w:val="28"/>
              </w:rPr>
              <w:t>项目立项依据</w:t>
            </w:r>
          </w:p>
        </w:tc>
        <w:tc>
          <w:tcPr>
            <w:tcW w:w="7333" w:type="dxa"/>
            <w:gridSpan w:val="6"/>
          </w:tcPr>
          <w:p w:rsidR="00E27F16" w:rsidRDefault="00130341" w:rsidP="00130341">
            <w:pPr>
              <w:spacing w:line="360" w:lineRule="exact"/>
              <w:jc w:val="left"/>
              <w:rPr>
                <w:rFonts w:ascii="楷体" w:eastAsia="楷体" w:hAnsi="楷体" w:cs="楷体"/>
                <w:sz w:val="28"/>
                <w:szCs w:val="28"/>
              </w:rPr>
            </w:pPr>
            <w:r w:rsidRPr="00130341">
              <w:rPr>
                <w:rFonts w:ascii="楷体" w:eastAsia="楷体" w:hAnsi="楷体" w:cs="楷体" w:hint="eastAsia"/>
                <w:sz w:val="28"/>
                <w:szCs w:val="28"/>
              </w:rPr>
              <w:t>《传染病防治法》、《消毒管理办法》、《公共场所卫生管理条例》、《生活饮用水卫生监督管理办法》、《中华人民共和国职业病防治法》等法律法规规定，及《国家卫生健康委办公厅关于印发2020年国家随机监督抽查计划的通知》（国卫办监督函[2020]262号）。维护社会公共卫生秩序，保障人民群众健康权益。</w:t>
            </w:r>
          </w:p>
        </w:tc>
      </w:tr>
      <w:tr w:rsidR="00E27F16" w:rsidTr="009B0788">
        <w:trPr>
          <w:cantSplit/>
          <w:trHeight w:hRule="exact" w:val="986"/>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0" w:lineRule="atLeast"/>
              <w:jc w:val="center"/>
              <w:rPr>
                <w:rFonts w:ascii="楷体" w:eastAsia="楷体" w:hAnsi="楷体" w:cs="楷体"/>
                <w:sz w:val="28"/>
                <w:szCs w:val="28"/>
              </w:rPr>
            </w:pPr>
            <w:r>
              <w:rPr>
                <w:rFonts w:ascii="楷体" w:eastAsia="楷体" w:hAnsi="楷体" w:cs="楷体" w:hint="eastAsia"/>
                <w:sz w:val="28"/>
                <w:szCs w:val="28"/>
              </w:rPr>
              <w:t>可行性研究报告结论</w:t>
            </w:r>
          </w:p>
        </w:tc>
        <w:tc>
          <w:tcPr>
            <w:tcW w:w="7333" w:type="dxa"/>
            <w:gridSpan w:val="6"/>
            <w:vAlign w:val="center"/>
          </w:tcPr>
          <w:p w:rsidR="00E27F16" w:rsidRDefault="00130341" w:rsidP="00130341">
            <w:pPr>
              <w:spacing w:line="360" w:lineRule="exact"/>
              <w:jc w:val="left"/>
              <w:rPr>
                <w:rFonts w:ascii="楷体" w:eastAsia="楷体" w:hAnsi="楷体" w:cs="楷体"/>
                <w:sz w:val="28"/>
                <w:szCs w:val="28"/>
              </w:rPr>
            </w:pPr>
            <w:r w:rsidRPr="00130341">
              <w:rPr>
                <w:rFonts w:ascii="楷体" w:eastAsia="楷体" w:hAnsi="楷体" w:cs="楷体" w:hint="eastAsia"/>
                <w:sz w:val="28"/>
                <w:szCs w:val="28"/>
              </w:rPr>
              <w:t>《国家卫生健康委办公厅关于印发2020年国家随机监督抽查计划的通知》（国卫办监督函[2020]262号）</w:t>
            </w:r>
          </w:p>
        </w:tc>
      </w:tr>
      <w:tr w:rsidR="00E27F16" w:rsidTr="009B0788">
        <w:trPr>
          <w:cantSplit/>
          <w:trHeight w:hRule="exact" w:val="985"/>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0" w:lineRule="atLeast"/>
              <w:jc w:val="center"/>
              <w:rPr>
                <w:rFonts w:ascii="楷体" w:eastAsia="楷体" w:hAnsi="楷体" w:cs="楷体"/>
                <w:sz w:val="28"/>
                <w:szCs w:val="28"/>
              </w:rPr>
            </w:pPr>
            <w:r>
              <w:rPr>
                <w:rFonts w:ascii="楷体" w:eastAsia="楷体" w:hAnsi="楷体" w:cs="楷体" w:hint="eastAsia"/>
                <w:sz w:val="28"/>
                <w:szCs w:val="28"/>
              </w:rPr>
              <w:t>专家评审论证 结论</w:t>
            </w:r>
          </w:p>
        </w:tc>
        <w:tc>
          <w:tcPr>
            <w:tcW w:w="7333" w:type="dxa"/>
            <w:gridSpan w:val="6"/>
            <w:vAlign w:val="center"/>
          </w:tcPr>
          <w:p w:rsidR="00E27F16" w:rsidRDefault="00130341" w:rsidP="00130341">
            <w:pPr>
              <w:spacing w:line="560" w:lineRule="exact"/>
              <w:jc w:val="center"/>
              <w:rPr>
                <w:rFonts w:ascii="楷体" w:eastAsia="楷体" w:hAnsi="楷体" w:cs="楷体"/>
                <w:sz w:val="28"/>
                <w:szCs w:val="28"/>
              </w:rPr>
            </w:pPr>
            <w:r>
              <w:rPr>
                <w:rFonts w:ascii="楷体" w:eastAsia="楷体" w:hAnsi="楷体" w:cs="楷体" w:hint="eastAsia"/>
                <w:sz w:val="28"/>
                <w:szCs w:val="28"/>
              </w:rPr>
              <w:t>无</w:t>
            </w:r>
          </w:p>
        </w:tc>
      </w:tr>
      <w:tr w:rsidR="00E27F16" w:rsidTr="009B0788">
        <w:trPr>
          <w:cantSplit/>
          <w:trHeight w:hRule="exact" w:val="794"/>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360" w:lineRule="exact"/>
              <w:jc w:val="center"/>
              <w:rPr>
                <w:rFonts w:ascii="楷体" w:eastAsia="楷体" w:hAnsi="楷体" w:cs="楷体"/>
                <w:sz w:val="28"/>
                <w:szCs w:val="28"/>
              </w:rPr>
            </w:pPr>
            <w:r>
              <w:rPr>
                <w:rFonts w:ascii="楷体" w:eastAsia="楷体" w:hAnsi="楷体" w:cs="楷体" w:hint="eastAsia"/>
                <w:sz w:val="28"/>
                <w:szCs w:val="28"/>
              </w:rPr>
              <w:t>是否实施政府采购及金额</w:t>
            </w: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p w:rsidR="00E27F16" w:rsidRDefault="00E27F16">
            <w:pPr>
              <w:spacing w:line="560" w:lineRule="exact"/>
              <w:jc w:val="center"/>
              <w:rPr>
                <w:rFonts w:ascii="楷体" w:eastAsia="楷体" w:hAnsi="楷体" w:cs="楷体"/>
                <w:sz w:val="28"/>
                <w:szCs w:val="28"/>
              </w:rPr>
            </w:pPr>
          </w:p>
        </w:tc>
        <w:tc>
          <w:tcPr>
            <w:tcW w:w="7333" w:type="dxa"/>
            <w:gridSpan w:val="6"/>
          </w:tcPr>
          <w:p w:rsidR="00E27F16" w:rsidRDefault="00926B2C" w:rsidP="00D84AE1">
            <w:pPr>
              <w:spacing w:line="360" w:lineRule="exact"/>
              <w:rPr>
                <w:rFonts w:ascii="楷体" w:eastAsia="楷体" w:hAnsi="楷体" w:cs="楷体"/>
                <w:sz w:val="28"/>
                <w:szCs w:val="28"/>
              </w:rPr>
            </w:pPr>
            <w:r>
              <w:rPr>
                <w:rFonts w:ascii="楷体" w:eastAsia="楷体" w:hAnsi="楷体" w:cs="楷体" w:hint="eastAsia"/>
                <w:sz w:val="28"/>
                <w:szCs w:val="28"/>
              </w:rPr>
              <w:t xml:space="preserve">□是　                    □否   </w:t>
            </w:r>
            <w:r>
              <w:rPr>
                <w:rFonts w:ascii="楷体" w:eastAsia="楷体" w:hAnsi="楷体" w:cs="楷体" w:hint="eastAsia"/>
                <w:sz w:val="28"/>
                <w:szCs w:val="28"/>
              </w:rPr>
              <w:br/>
              <w:t>应采购金额</w:t>
            </w:r>
            <w:r w:rsidR="00D84AE1">
              <w:rPr>
                <w:rFonts w:ascii="楷体" w:eastAsia="楷体" w:hAnsi="楷体" w:cs="楷体" w:hint="eastAsia"/>
                <w:sz w:val="28"/>
                <w:szCs w:val="28"/>
              </w:rPr>
              <w:t>11.69</w:t>
            </w:r>
            <w:r>
              <w:rPr>
                <w:rFonts w:ascii="楷体" w:eastAsia="楷体" w:hAnsi="楷体" w:cs="楷体" w:hint="eastAsia"/>
                <w:sz w:val="28"/>
                <w:szCs w:val="28"/>
              </w:rPr>
              <w:t xml:space="preserve">万元        实际采购金额 </w:t>
            </w:r>
            <w:r w:rsidR="00D84AE1">
              <w:rPr>
                <w:rFonts w:ascii="楷体" w:eastAsia="楷体" w:hAnsi="楷体" w:cs="楷体" w:hint="eastAsia"/>
                <w:sz w:val="28"/>
                <w:szCs w:val="28"/>
              </w:rPr>
              <w:t>11.69</w:t>
            </w:r>
            <w:r>
              <w:rPr>
                <w:rFonts w:ascii="楷体" w:eastAsia="楷体" w:hAnsi="楷体" w:cs="楷体" w:hint="eastAsia"/>
                <w:sz w:val="28"/>
                <w:szCs w:val="28"/>
              </w:rPr>
              <w:t>万元</w:t>
            </w:r>
          </w:p>
        </w:tc>
      </w:tr>
      <w:tr w:rsidR="00E27F16" w:rsidTr="009B0788">
        <w:trPr>
          <w:cantSplit/>
          <w:trHeight w:hRule="exact" w:val="923"/>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0" w:lineRule="atLeast"/>
              <w:jc w:val="center"/>
              <w:rPr>
                <w:rFonts w:ascii="楷体" w:eastAsia="楷体" w:hAnsi="楷体" w:cs="楷体"/>
                <w:sz w:val="28"/>
                <w:szCs w:val="28"/>
              </w:rPr>
            </w:pPr>
            <w:r>
              <w:rPr>
                <w:rFonts w:ascii="楷体" w:eastAsia="楷体" w:hAnsi="楷体" w:cs="楷体" w:hint="eastAsia"/>
                <w:sz w:val="28"/>
                <w:szCs w:val="28"/>
              </w:rPr>
              <w:t>是否实行    招投标</w:t>
            </w:r>
          </w:p>
        </w:tc>
        <w:tc>
          <w:tcPr>
            <w:tcW w:w="7333" w:type="dxa"/>
            <w:gridSpan w:val="6"/>
          </w:tcPr>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□是　　                  □</w:t>
            </w:r>
            <w:r w:rsidR="00130341">
              <w:rPr>
                <w:rFonts w:ascii="楷体" w:eastAsia="楷体" w:hAnsi="楷体" w:cs="楷体" w:hint="eastAsia"/>
                <w:sz w:val="28"/>
                <w:szCs w:val="28"/>
              </w:rPr>
              <w:sym w:font="Wingdings 2" w:char="F050"/>
            </w:r>
            <w:r>
              <w:rPr>
                <w:rFonts w:ascii="楷体" w:eastAsia="楷体" w:hAnsi="楷体" w:cs="楷体" w:hint="eastAsia"/>
                <w:sz w:val="28"/>
                <w:szCs w:val="28"/>
              </w:rPr>
              <w:t>否</w:t>
            </w:r>
          </w:p>
        </w:tc>
      </w:tr>
      <w:tr w:rsidR="00E27F16" w:rsidTr="009B0788">
        <w:trPr>
          <w:cantSplit/>
          <w:trHeight w:hRule="exact" w:val="786"/>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360" w:lineRule="exact"/>
              <w:jc w:val="center"/>
              <w:rPr>
                <w:rFonts w:ascii="楷体" w:eastAsia="楷体" w:hAnsi="楷体" w:cs="楷体"/>
                <w:sz w:val="28"/>
                <w:szCs w:val="28"/>
              </w:rPr>
            </w:pPr>
            <w:r>
              <w:rPr>
                <w:rFonts w:ascii="楷体" w:eastAsia="楷体" w:hAnsi="楷体" w:cs="楷体" w:hint="eastAsia"/>
                <w:sz w:val="28"/>
                <w:szCs w:val="28"/>
              </w:rPr>
              <w:t>是否实行国库     集中支付</w:t>
            </w:r>
          </w:p>
        </w:tc>
        <w:tc>
          <w:tcPr>
            <w:tcW w:w="7333" w:type="dxa"/>
            <w:gridSpan w:val="6"/>
          </w:tcPr>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w:t>
            </w:r>
            <w:r w:rsidR="00A12FF3">
              <w:rPr>
                <w:rFonts w:ascii="楷体" w:eastAsia="楷体" w:hAnsi="楷体" w:cs="楷体" w:hint="eastAsia"/>
                <w:sz w:val="28"/>
                <w:szCs w:val="28"/>
              </w:rPr>
              <w:sym w:font="Wingdings 2" w:char="F050"/>
            </w:r>
            <w:r>
              <w:rPr>
                <w:rFonts w:ascii="楷体" w:eastAsia="楷体" w:hAnsi="楷体" w:cs="楷体" w:hint="eastAsia"/>
                <w:sz w:val="28"/>
                <w:szCs w:val="28"/>
              </w:rPr>
              <w:t>是　                  　□否</w:t>
            </w:r>
          </w:p>
        </w:tc>
      </w:tr>
      <w:tr w:rsidR="00E27F16" w:rsidTr="00556CF7">
        <w:trPr>
          <w:cantSplit/>
          <w:trHeight w:hRule="exact" w:val="1133"/>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400" w:lineRule="exact"/>
              <w:jc w:val="center"/>
              <w:rPr>
                <w:rFonts w:ascii="楷体" w:eastAsia="楷体" w:hAnsi="楷体" w:cs="楷体"/>
                <w:sz w:val="28"/>
                <w:szCs w:val="28"/>
              </w:rPr>
            </w:pPr>
            <w:r>
              <w:rPr>
                <w:rFonts w:ascii="楷体" w:eastAsia="楷体" w:hAnsi="楷体" w:cs="楷体" w:hint="eastAsia"/>
                <w:sz w:val="28"/>
                <w:szCs w:val="28"/>
              </w:rPr>
              <w:t>是否实行工程代理和投资评审制</w:t>
            </w:r>
          </w:p>
        </w:tc>
        <w:tc>
          <w:tcPr>
            <w:tcW w:w="7333" w:type="dxa"/>
            <w:gridSpan w:val="6"/>
          </w:tcPr>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□是　　                  □</w:t>
            </w:r>
            <w:r w:rsidR="00A12FF3">
              <w:rPr>
                <w:rFonts w:ascii="楷体" w:eastAsia="楷体" w:hAnsi="楷体" w:cs="楷体" w:hint="eastAsia"/>
                <w:sz w:val="28"/>
                <w:szCs w:val="28"/>
              </w:rPr>
              <w:sym w:font="Wingdings 2" w:char="F050"/>
            </w:r>
            <w:r>
              <w:rPr>
                <w:rFonts w:ascii="楷体" w:eastAsia="楷体" w:hAnsi="楷体" w:cs="楷体" w:hint="eastAsia"/>
                <w:sz w:val="28"/>
                <w:szCs w:val="28"/>
              </w:rPr>
              <w:t>否</w:t>
            </w:r>
          </w:p>
        </w:tc>
      </w:tr>
      <w:tr w:rsidR="00E27F16" w:rsidTr="009B0788">
        <w:trPr>
          <w:cantSplit/>
          <w:trHeight w:hRule="exact" w:val="1008"/>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0" w:lineRule="atLeast"/>
              <w:jc w:val="center"/>
              <w:rPr>
                <w:rFonts w:ascii="楷体" w:eastAsia="楷体" w:hAnsi="楷体" w:cs="楷体"/>
                <w:sz w:val="28"/>
                <w:szCs w:val="28"/>
              </w:rPr>
            </w:pPr>
            <w:r>
              <w:rPr>
                <w:rFonts w:ascii="楷体" w:eastAsia="楷体" w:hAnsi="楷体" w:cs="楷体" w:hint="eastAsia"/>
                <w:sz w:val="28"/>
                <w:szCs w:val="28"/>
              </w:rPr>
              <w:t>是否实行合同管理制</w:t>
            </w:r>
          </w:p>
        </w:tc>
        <w:tc>
          <w:tcPr>
            <w:tcW w:w="7333" w:type="dxa"/>
            <w:gridSpan w:val="6"/>
          </w:tcPr>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w:t>
            </w:r>
            <w:r w:rsidR="00A12FF3">
              <w:rPr>
                <w:rFonts w:ascii="楷体" w:eastAsia="楷体" w:hAnsi="楷体" w:cs="楷体" w:hint="eastAsia"/>
                <w:sz w:val="28"/>
                <w:szCs w:val="28"/>
              </w:rPr>
              <w:sym w:font="Wingdings 2" w:char="F050"/>
            </w:r>
            <w:r>
              <w:rPr>
                <w:rFonts w:ascii="楷体" w:eastAsia="楷体" w:hAnsi="楷体" w:cs="楷体" w:hint="eastAsia"/>
                <w:sz w:val="28"/>
                <w:szCs w:val="28"/>
              </w:rPr>
              <w:t>是　　                 □否</w:t>
            </w:r>
          </w:p>
          <w:p w:rsidR="00E27F16" w:rsidRDefault="00E27F16">
            <w:pPr>
              <w:spacing w:line="560" w:lineRule="exact"/>
              <w:jc w:val="left"/>
              <w:rPr>
                <w:rFonts w:ascii="楷体" w:eastAsia="楷体" w:hAnsi="楷体" w:cs="楷体"/>
                <w:sz w:val="28"/>
                <w:szCs w:val="28"/>
              </w:rPr>
            </w:pPr>
          </w:p>
        </w:tc>
      </w:tr>
      <w:tr w:rsidR="00E27F16" w:rsidTr="009B0788">
        <w:trPr>
          <w:cantSplit/>
          <w:trHeight w:hRule="exact" w:val="775"/>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360" w:lineRule="exact"/>
              <w:jc w:val="center"/>
              <w:rPr>
                <w:rFonts w:ascii="楷体" w:eastAsia="楷体" w:hAnsi="楷体" w:cs="楷体"/>
                <w:sz w:val="28"/>
                <w:szCs w:val="28"/>
              </w:rPr>
            </w:pPr>
            <w:r>
              <w:rPr>
                <w:rFonts w:ascii="楷体" w:eastAsia="楷体" w:hAnsi="楷体" w:cs="楷体" w:hint="eastAsia"/>
                <w:sz w:val="28"/>
                <w:szCs w:val="28"/>
              </w:rPr>
              <w:t>是否实行财政双控账户管理</w:t>
            </w:r>
          </w:p>
          <w:p w:rsidR="00E27F16" w:rsidRDefault="00926B2C">
            <w:pPr>
              <w:spacing w:line="360" w:lineRule="exact"/>
              <w:jc w:val="center"/>
              <w:rPr>
                <w:rFonts w:ascii="楷体" w:eastAsia="楷体" w:hAnsi="楷体" w:cs="楷体"/>
                <w:sz w:val="28"/>
                <w:szCs w:val="28"/>
              </w:rPr>
            </w:pPr>
            <w:r>
              <w:rPr>
                <w:rFonts w:ascii="楷体" w:eastAsia="楷体" w:hAnsi="楷体" w:cs="楷体" w:hint="eastAsia"/>
                <w:sz w:val="28"/>
                <w:szCs w:val="28"/>
              </w:rPr>
              <w:t>管理</w:t>
            </w:r>
          </w:p>
        </w:tc>
        <w:tc>
          <w:tcPr>
            <w:tcW w:w="7333" w:type="dxa"/>
            <w:gridSpan w:val="6"/>
          </w:tcPr>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□是　　                 □</w:t>
            </w:r>
            <w:r w:rsidR="00A12FF3">
              <w:rPr>
                <w:rFonts w:ascii="楷体" w:eastAsia="楷体" w:hAnsi="楷体" w:cs="楷体" w:hint="eastAsia"/>
                <w:sz w:val="28"/>
                <w:szCs w:val="28"/>
              </w:rPr>
              <w:sym w:font="Wingdings 2" w:char="F050"/>
            </w:r>
            <w:r>
              <w:rPr>
                <w:rFonts w:ascii="楷体" w:eastAsia="楷体" w:hAnsi="楷体" w:cs="楷体" w:hint="eastAsia"/>
                <w:sz w:val="28"/>
                <w:szCs w:val="28"/>
              </w:rPr>
              <w:t>否</w:t>
            </w:r>
          </w:p>
        </w:tc>
      </w:tr>
      <w:tr w:rsidR="00E27F16" w:rsidTr="009B0788">
        <w:trPr>
          <w:cantSplit/>
          <w:trHeight w:hRule="exact" w:val="770"/>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360" w:lineRule="exact"/>
              <w:jc w:val="center"/>
              <w:rPr>
                <w:rFonts w:ascii="楷体" w:eastAsia="楷体" w:hAnsi="楷体" w:cs="楷体"/>
                <w:sz w:val="28"/>
                <w:szCs w:val="28"/>
              </w:rPr>
            </w:pPr>
            <w:r>
              <w:rPr>
                <w:rFonts w:ascii="楷体" w:eastAsia="楷体" w:hAnsi="楷体" w:cs="楷体" w:hint="eastAsia"/>
                <w:sz w:val="28"/>
                <w:szCs w:val="28"/>
              </w:rPr>
              <w:t>是否实行财政专户管理</w:t>
            </w:r>
          </w:p>
        </w:tc>
        <w:tc>
          <w:tcPr>
            <w:tcW w:w="7333" w:type="dxa"/>
            <w:gridSpan w:val="6"/>
          </w:tcPr>
          <w:p w:rsidR="00E27F16" w:rsidRDefault="00926B2C">
            <w:pPr>
              <w:spacing w:line="560" w:lineRule="exact"/>
              <w:jc w:val="left"/>
              <w:rPr>
                <w:rFonts w:ascii="楷体" w:eastAsia="楷体" w:hAnsi="楷体" w:cs="楷体"/>
                <w:sz w:val="28"/>
                <w:szCs w:val="28"/>
              </w:rPr>
            </w:pPr>
            <w:r>
              <w:rPr>
                <w:rFonts w:ascii="楷体" w:eastAsia="楷体" w:hAnsi="楷体" w:cs="楷体" w:hint="eastAsia"/>
                <w:sz w:val="28"/>
                <w:szCs w:val="28"/>
              </w:rPr>
              <w:t>□</w:t>
            </w:r>
            <w:r w:rsidR="00A12FF3">
              <w:rPr>
                <w:rFonts w:ascii="楷体" w:eastAsia="楷体" w:hAnsi="楷体" w:cs="楷体" w:hint="eastAsia"/>
                <w:sz w:val="28"/>
                <w:szCs w:val="28"/>
              </w:rPr>
              <w:sym w:font="Wingdings 2" w:char="F050"/>
            </w:r>
            <w:r>
              <w:rPr>
                <w:rFonts w:ascii="楷体" w:eastAsia="楷体" w:hAnsi="楷体" w:cs="楷体" w:hint="eastAsia"/>
                <w:sz w:val="28"/>
                <w:szCs w:val="28"/>
              </w:rPr>
              <w:t>是　　                 □否</w:t>
            </w:r>
          </w:p>
        </w:tc>
      </w:tr>
      <w:tr w:rsidR="00E27F16" w:rsidTr="009B0788">
        <w:trPr>
          <w:cantSplit/>
          <w:trHeight w:hRule="exact" w:val="1016"/>
        </w:trPr>
        <w:tc>
          <w:tcPr>
            <w:tcW w:w="540" w:type="dxa"/>
            <w:vMerge w:val="restart"/>
            <w:vAlign w:val="center"/>
          </w:tcPr>
          <w:p w:rsidR="00E27F16" w:rsidRDefault="00926B2C">
            <w:pPr>
              <w:spacing w:line="440" w:lineRule="exact"/>
              <w:jc w:val="center"/>
              <w:rPr>
                <w:rFonts w:ascii="楷体" w:eastAsia="楷体" w:hAnsi="楷体" w:cs="楷体"/>
                <w:sz w:val="28"/>
                <w:szCs w:val="28"/>
              </w:rPr>
            </w:pPr>
            <w:r>
              <w:rPr>
                <w:rFonts w:ascii="楷体" w:eastAsia="楷体" w:hAnsi="楷体" w:cs="楷体" w:hint="eastAsia"/>
                <w:sz w:val="28"/>
                <w:szCs w:val="28"/>
              </w:rPr>
              <w:t>管理情况</w:t>
            </w:r>
          </w:p>
        </w:tc>
        <w:tc>
          <w:tcPr>
            <w:tcW w:w="2050" w:type="dxa"/>
            <w:vAlign w:val="center"/>
          </w:tcPr>
          <w:p w:rsidR="00E27F16" w:rsidRDefault="00926B2C">
            <w:pPr>
              <w:spacing w:line="0" w:lineRule="atLeast"/>
              <w:jc w:val="center"/>
              <w:rPr>
                <w:rFonts w:ascii="楷体" w:eastAsia="楷体" w:hAnsi="楷体" w:cs="楷体"/>
                <w:sz w:val="28"/>
                <w:szCs w:val="28"/>
              </w:rPr>
            </w:pPr>
            <w:r>
              <w:rPr>
                <w:rFonts w:ascii="楷体" w:eastAsia="楷体" w:hAnsi="楷体" w:cs="楷体" w:hint="eastAsia"/>
                <w:sz w:val="28"/>
                <w:szCs w:val="28"/>
              </w:rPr>
              <w:t>管理制度    和办法名称</w:t>
            </w:r>
          </w:p>
        </w:tc>
        <w:tc>
          <w:tcPr>
            <w:tcW w:w="7333" w:type="dxa"/>
            <w:gridSpan w:val="6"/>
            <w:vAlign w:val="center"/>
          </w:tcPr>
          <w:p w:rsidR="005353BC" w:rsidRDefault="005353BC" w:rsidP="00A12FF3">
            <w:pPr>
              <w:spacing w:line="360" w:lineRule="exact"/>
              <w:jc w:val="center"/>
              <w:rPr>
                <w:rFonts w:ascii="楷体" w:eastAsia="楷体" w:hAnsi="楷体" w:cs="楷体"/>
                <w:sz w:val="28"/>
                <w:szCs w:val="28"/>
              </w:rPr>
            </w:pPr>
            <w:r>
              <w:rPr>
                <w:rFonts w:ascii="楷体" w:eastAsia="楷体" w:hAnsi="楷体" w:cs="楷体" w:hint="eastAsia"/>
                <w:sz w:val="28"/>
                <w:szCs w:val="28"/>
              </w:rPr>
              <w:t>《邵阳市卫生计生综合监督执法局财务管理制度》</w:t>
            </w:r>
          </w:p>
          <w:p w:rsidR="00E27F16" w:rsidRDefault="00A12FF3" w:rsidP="00A12FF3">
            <w:pPr>
              <w:spacing w:line="360" w:lineRule="exact"/>
              <w:jc w:val="center"/>
              <w:rPr>
                <w:rFonts w:ascii="楷体" w:eastAsia="楷体" w:hAnsi="楷体" w:cs="楷体"/>
                <w:sz w:val="28"/>
                <w:szCs w:val="28"/>
              </w:rPr>
            </w:pPr>
            <w:r>
              <w:rPr>
                <w:rFonts w:ascii="楷体" w:eastAsia="楷体" w:hAnsi="楷体" w:cs="楷体" w:hint="eastAsia"/>
                <w:sz w:val="28"/>
                <w:szCs w:val="28"/>
              </w:rPr>
              <w:t>《邵阳市卫生计生综合监督执法局内部控制规程》</w:t>
            </w:r>
          </w:p>
        </w:tc>
      </w:tr>
      <w:tr w:rsidR="00E27F16" w:rsidTr="009B0788">
        <w:trPr>
          <w:cantSplit/>
          <w:trHeight w:hRule="exact" w:val="1509"/>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560" w:lineRule="exact"/>
              <w:jc w:val="center"/>
              <w:rPr>
                <w:rFonts w:ascii="楷体" w:eastAsia="楷体" w:hAnsi="楷体" w:cs="楷体"/>
                <w:sz w:val="28"/>
                <w:szCs w:val="28"/>
              </w:rPr>
            </w:pPr>
            <w:r>
              <w:rPr>
                <w:rFonts w:ascii="楷体" w:eastAsia="楷体" w:hAnsi="楷体" w:cs="楷体" w:hint="eastAsia"/>
                <w:sz w:val="28"/>
                <w:szCs w:val="28"/>
              </w:rPr>
              <w:t>具体工作措施</w:t>
            </w:r>
          </w:p>
        </w:tc>
        <w:tc>
          <w:tcPr>
            <w:tcW w:w="7333" w:type="dxa"/>
            <w:gridSpan w:val="6"/>
          </w:tcPr>
          <w:p w:rsidR="00A12FF3" w:rsidRDefault="00A12FF3" w:rsidP="00A12FF3">
            <w:pPr>
              <w:spacing w:line="360" w:lineRule="exact"/>
              <w:jc w:val="left"/>
              <w:rPr>
                <w:rFonts w:ascii="楷体" w:eastAsia="楷体" w:hAnsi="楷体" w:cs="楷体"/>
                <w:sz w:val="28"/>
                <w:szCs w:val="28"/>
              </w:rPr>
            </w:pPr>
            <w:r>
              <w:rPr>
                <w:rFonts w:ascii="楷体" w:eastAsia="楷体" w:hAnsi="楷体" w:cs="楷体" w:hint="eastAsia"/>
                <w:sz w:val="28"/>
                <w:szCs w:val="28"/>
              </w:rPr>
              <w:t>严格执行市财政局部门预算，统一管理，按照项目计划安排，根据实际工作情况开支，做到专款专用。大宗商品采购严格按政府采购有关规定执行，重大经费支出均由局务会集体讨论决定。</w:t>
            </w:r>
          </w:p>
          <w:p w:rsidR="00E27F16" w:rsidRPr="00A12FF3" w:rsidRDefault="00E27F16">
            <w:pPr>
              <w:jc w:val="left"/>
              <w:rPr>
                <w:rFonts w:ascii="楷体" w:eastAsia="楷体" w:hAnsi="楷体" w:cs="楷体"/>
                <w:sz w:val="28"/>
                <w:szCs w:val="28"/>
              </w:rPr>
            </w:pPr>
          </w:p>
        </w:tc>
      </w:tr>
      <w:tr w:rsidR="00E27F16" w:rsidTr="009B0788">
        <w:trPr>
          <w:cantSplit/>
          <w:trHeight w:hRule="exact" w:val="1221"/>
        </w:trPr>
        <w:tc>
          <w:tcPr>
            <w:tcW w:w="540" w:type="dxa"/>
            <w:vMerge/>
            <w:vAlign w:val="center"/>
          </w:tcPr>
          <w:p w:rsidR="00E27F16" w:rsidRDefault="00E27F16">
            <w:pPr>
              <w:spacing w:line="560" w:lineRule="exact"/>
              <w:jc w:val="center"/>
              <w:rPr>
                <w:rFonts w:ascii="楷体" w:eastAsia="楷体" w:hAnsi="楷体" w:cs="楷体"/>
                <w:sz w:val="28"/>
                <w:szCs w:val="28"/>
              </w:rPr>
            </w:pPr>
          </w:p>
        </w:tc>
        <w:tc>
          <w:tcPr>
            <w:tcW w:w="2050" w:type="dxa"/>
            <w:vAlign w:val="center"/>
          </w:tcPr>
          <w:p w:rsidR="00E27F16" w:rsidRDefault="00926B2C">
            <w:pPr>
              <w:spacing w:line="360" w:lineRule="exact"/>
              <w:jc w:val="center"/>
              <w:rPr>
                <w:rFonts w:ascii="楷体" w:eastAsia="楷体" w:hAnsi="楷体" w:cs="楷体"/>
                <w:sz w:val="28"/>
                <w:szCs w:val="28"/>
              </w:rPr>
            </w:pPr>
            <w:r>
              <w:rPr>
                <w:rFonts w:ascii="楷体" w:eastAsia="楷体" w:hAnsi="楷体" w:cs="楷体" w:hint="eastAsia"/>
                <w:sz w:val="28"/>
                <w:szCs w:val="28"/>
              </w:rPr>
              <w:t>项目调整内容及报批程序和手续</w:t>
            </w:r>
          </w:p>
        </w:tc>
        <w:tc>
          <w:tcPr>
            <w:tcW w:w="7333" w:type="dxa"/>
            <w:gridSpan w:val="6"/>
            <w:vAlign w:val="center"/>
          </w:tcPr>
          <w:p w:rsidR="00E27F16" w:rsidRDefault="00926B2C" w:rsidP="00556CF7">
            <w:pPr>
              <w:spacing w:line="320" w:lineRule="exact"/>
              <w:jc w:val="left"/>
              <w:rPr>
                <w:rFonts w:ascii="楷体" w:eastAsia="楷体" w:hAnsi="楷体" w:cs="楷体"/>
                <w:sz w:val="28"/>
                <w:szCs w:val="28"/>
              </w:rPr>
            </w:pPr>
            <w:r>
              <w:rPr>
                <w:rFonts w:ascii="楷体" w:eastAsia="楷体" w:hAnsi="楷体" w:cs="楷体" w:hint="eastAsia"/>
                <w:sz w:val="28"/>
                <w:szCs w:val="28"/>
              </w:rPr>
              <w:t>项目</w:t>
            </w:r>
            <w:r w:rsidR="00556CF7">
              <w:rPr>
                <w:rFonts w:ascii="楷体" w:eastAsia="楷体" w:hAnsi="楷体" w:cs="楷体" w:hint="eastAsia"/>
                <w:sz w:val="28"/>
                <w:szCs w:val="28"/>
              </w:rPr>
              <w:t>无</w:t>
            </w:r>
            <w:r>
              <w:rPr>
                <w:rFonts w:ascii="楷体" w:eastAsia="楷体" w:hAnsi="楷体" w:cs="楷体" w:hint="eastAsia"/>
                <w:sz w:val="28"/>
                <w:szCs w:val="28"/>
              </w:rPr>
              <w:t>调整，资金</w:t>
            </w:r>
            <w:r w:rsidR="00556CF7">
              <w:rPr>
                <w:rFonts w:ascii="楷体" w:eastAsia="楷体" w:hAnsi="楷体" w:cs="楷体" w:hint="eastAsia"/>
                <w:sz w:val="28"/>
                <w:szCs w:val="28"/>
              </w:rPr>
              <w:t>均</w:t>
            </w:r>
            <w:r>
              <w:rPr>
                <w:rFonts w:ascii="楷体" w:eastAsia="楷体" w:hAnsi="楷体" w:cs="楷体" w:hint="eastAsia"/>
                <w:sz w:val="28"/>
                <w:szCs w:val="28"/>
              </w:rPr>
              <w:t>按预算规定用途使用。</w:t>
            </w:r>
          </w:p>
        </w:tc>
      </w:tr>
      <w:tr w:rsidR="00DF6107" w:rsidTr="00556CF7">
        <w:trPr>
          <w:cantSplit/>
          <w:trHeight w:hRule="exact" w:val="859"/>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spacing w:line="0" w:lineRule="atLeast"/>
              <w:jc w:val="center"/>
              <w:rPr>
                <w:rFonts w:ascii="楷体" w:eastAsia="楷体" w:hAnsi="楷体" w:cs="楷体"/>
                <w:sz w:val="28"/>
                <w:szCs w:val="28"/>
              </w:rPr>
            </w:pPr>
            <w:r>
              <w:rPr>
                <w:rFonts w:ascii="楷体" w:eastAsia="楷体" w:hAnsi="楷体" w:cs="楷体" w:hint="eastAsia"/>
                <w:sz w:val="28"/>
                <w:szCs w:val="28"/>
              </w:rPr>
              <w:t>项目完工验收情况</w:t>
            </w:r>
          </w:p>
        </w:tc>
        <w:tc>
          <w:tcPr>
            <w:tcW w:w="7333" w:type="dxa"/>
            <w:gridSpan w:val="6"/>
            <w:vAlign w:val="center"/>
          </w:tcPr>
          <w:p w:rsidR="00DF6107" w:rsidRDefault="00DF6107" w:rsidP="001B4F15">
            <w:pPr>
              <w:spacing w:line="340" w:lineRule="exact"/>
              <w:rPr>
                <w:rFonts w:ascii="楷体" w:eastAsia="楷体" w:hAnsi="楷体" w:cs="楷体"/>
                <w:sz w:val="28"/>
                <w:szCs w:val="28"/>
              </w:rPr>
            </w:pPr>
            <w:r>
              <w:rPr>
                <w:rFonts w:ascii="楷体" w:eastAsia="楷体" w:hAnsi="楷体" w:cs="楷体" w:hint="eastAsia"/>
                <w:sz w:val="28"/>
                <w:szCs w:val="28"/>
              </w:rPr>
              <w:t>圆满完成卫生监督重点抽检计划及上级交付的各项工作任务</w:t>
            </w:r>
          </w:p>
        </w:tc>
      </w:tr>
      <w:tr w:rsidR="00DF6107" w:rsidTr="00DF6107">
        <w:trPr>
          <w:cantSplit/>
          <w:trHeight w:hRule="exact" w:val="1479"/>
        </w:trPr>
        <w:tc>
          <w:tcPr>
            <w:tcW w:w="540" w:type="dxa"/>
            <w:vMerge w:val="restart"/>
          </w:tcPr>
          <w:p w:rsidR="00DF6107" w:rsidRDefault="00DF6107">
            <w:pPr>
              <w:spacing w:line="0" w:lineRule="atLeast"/>
              <w:rPr>
                <w:rFonts w:ascii="楷体" w:eastAsia="楷体" w:hAnsi="楷体" w:cs="楷体"/>
                <w:sz w:val="28"/>
                <w:szCs w:val="28"/>
              </w:rPr>
            </w:pPr>
            <w:r>
              <w:rPr>
                <w:rFonts w:ascii="楷体" w:eastAsia="楷体" w:hAnsi="楷体" w:cs="楷体" w:hint="eastAsia"/>
                <w:sz w:val="28"/>
                <w:szCs w:val="28"/>
              </w:rPr>
              <w:t>资金管理情况</w:t>
            </w:r>
          </w:p>
        </w:tc>
        <w:tc>
          <w:tcPr>
            <w:tcW w:w="2050" w:type="dxa"/>
            <w:vAlign w:val="center"/>
          </w:tcPr>
          <w:p w:rsidR="00DF6107" w:rsidRDefault="00DF6107">
            <w:pPr>
              <w:spacing w:line="560" w:lineRule="exact"/>
              <w:jc w:val="center"/>
              <w:rPr>
                <w:rFonts w:ascii="楷体" w:eastAsia="楷体" w:hAnsi="楷体" w:cs="楷体"/>
                <w:sz w:val="28"/>
                <w:szCs w:val="28"/>
              </w:rPr>
            </w:pPr>
            <w:r>
              <w:rPr>
                <w:rFonts w:ascii="楷体" w:eastAsia="楷体" w:hAnsi="楷体" w:cs="楷体" w:hint="eastAsia"/>
                <w:sz w:val="28"/>
                <w:szCs w:val="28"/>
              </w:rPr>
              <w:t>资金使用管理</w:t>
            </w:r>
          </w:p>
        </w:tc>
        <w:tc>
          <w:tcPr>
            <w:tcW w:w="7333" w:type="dxa"/>
            <w:gridSpan w:val="6"/>
            <w:vAlign w:val="center"/>
          </w:tcPr>
          <w:p w:rsidR="00DF6107" w:rsidRDefault="00DF6107">
            <w:pPr>
              <w:jc w:val="left"/>
              <w:rPr>
                <w:rFonts w:ascii="楷体" w:eastAsia="楷体" w:hAnsi="楷体" w:cs="楷体"/>
                <w:sz w:val="28"/>
                <w:szCs w:val="28"/>
              </w:rPr>
            </w:pPr>
            <w:r>
              <w:rPr>
                <w:rFonts w:ascii="楷体" w:eastAsia="楷体" w:hAnsi="楷体" w:cs="楷体" w:hint="eastAsia"/>
                <w:sz w:val="28"/>
                <w:szCs w:val="28"/>
              </w:rPr>
              <w:t>资金使用管理良好，无虚列支出、截留挤占挪用、超标准开支、超预算等情况。</w:t>
            </w:r>
          </w:p>
        </w:tc>
      </w:tr>
      <w:tr w:rsidR="00DF6107" w:rsidTr="00DF6107">
        <w:trPr>
          <w:cantSplit/>
          <w:trHeight w:hRule="exact" w:val="1415"/>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spacing w:line="560" w:lineRule="exact"/>
              <w:jc w:val="center"/>
              <w:rPr>
                <w:rFonts w:ascii="楷体" w:eastAsia="楷体" w:hAnsi="楷体" w:cs="楷体"/>
                <w:sz w:val="28"/>
                <w:szCs w:val="28"/>
              </w:rPr>
            </w:pPr>
            <w:r>
              <w:rPr>
                <w:rFonts w:ascii="楷体" w:eastAsia="楷体" w:hAnsi="楷体" w:cs="楷体" w:hint="eastAsia"/>
                <w:sz w:val="28"/>
                <w:szCs w:val="28"/>
              </w:rPr>
              <w:t>财务管理制度</w:t>
            </w:r>
          </w:p>
        </w:tc>
        <w:tc>
          <w:tcPr>
            <w:tcW w:w="7333" w:type="dxa"/>
            <w:gridSpan w:val="6"/>
            <w:vAlign w:val="center"/>
          </w:tcPr>
          <w:p w:rsidR="00DF6107" w:rsidRDefault="00DF6107">
            <w:pPr>
              <w:spacing w:line="560" w:lineRule="exact"/>
              <w:rPr>
                <w:rFonts w:ascii="楷体" w:eastAsia="楷体" w:hAnsi="楷体" w:cs="楷体"/>
                <w:sz w:val="28"/>
                <w:szCs w:val="28"/>
              </w:rPr>
            </w:pPr>
            <w:r>
              <w:rPr>
                <w:rFonts w:ascii="楷体" w:eastAsia="楷体" w:hAnsi="楷体" w:cs="楷体" w:hint="eastAsia"/>
                <w:sz w:val="28"/>
                <w:szCs w:val="28"/>
              </w:rPr>
              <w:t>单位内部财务管理制度及内部控制手册</w:t>
            </w:r>
          </w:p>
        </w:tc>
      </w:tr>
      <w:tr w:rsidR="00DF6107" w:rsidTr="00DF6107">
        <w:trPr>
          <w:cantSplit/>
          <w:trHeight w:hRule="exact" w:val="1011"/>
        </w:trPr>
        <w:tc>
          <w:tcPr>
            <w:tcW w:w="540" w:type="dxa"/>
            <w:vMerge w:val="restart"/>
            <w:textDirection w:val="tbRlV"/>
            <w:vAlign w:val="center"/>
          </w:tcPr>
          <w:p w:rsidR="00DF6107" w:rsidRDefault="00DF6107">
            <w:pPr>
              <w:spacing w:line="500" w:lineRule="exact"/>
              <w:ind w:left="113" w:right="113" w:firstLineChars="200" w:firstLine="560"/>
              <w:rPr>
                <w:rFonts w:ascii="楷体" w:eastAsia="楷体" w:hAnsi="楷体" w:cs="楷体"/>
                <w:sz w:val="28"/>
                <w:szCs w:val="28"/>
              </w:rPr>
            </w:pPr>
            <w:r>
              <w:rPr>
                <w:rFonts w:ascii="楷体" w:eastAsia="楷体" w:hAnsi="楷体" w:cs="楷体" w:hint="eastAsia"/>
                <w:sz w:val="28"/>
                <w:szCs w:val="28"/>
              </w:rPr>
              <w:lastRenderedPageBreak/>
              <w:t>资金到位使用情况</w:t>
            </w:r>
          </w:p>
        </w:tc>
        <w:tc>
          <w:tcPr>
            <w:tcW w:w="2050" w:type="dxa"/>
            <w:vAlign w:val="center"/>
          </w:tcPr>
          <w:p w:rsidR="00DF6107" w:rsidRDefault="00DF6107">
            <w:pPr>
              <w:spacing w:line="560" w:lineRule="exact"/>
              <w:jc w:val="center"/>
              <w:rPr>
                <w:rFonts w:ascii="楷体" w:eastAsia="楷体" w:hAnsi="楷体" w:cs="楷体"/>
                <w:sz w:val="28"/>
                <w:szCs w:val="28"/>
              </w:rPr>
            </w:pPr>
            <w:r>
              <w:rPr>
                <w:rFonts w:ascii="楷体" w:eastAsia="楷体" w:hAnsi="楷体" w:cs="楷体" w:hint="eastAsia"/>
                <w:sz w:val="28"/>
                <w:szCs w:val="28"/>
              </w:rPr>
              <w:t>内容</w:t>
            </w:r>
          </w:p>
        </w:tc>
        <w:tc>
          <w:tcPr>
            <w:tcW w:w="1796"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应到位资金（万元）</w:t>
            </w:r>
          </w:p>
        </w:tc>
        <w:tc>
          <w:tcPr>
            <w:tcW w:w="1905" w:type="dxa"/>
            <w:gridSpan w:val="2"/>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实际到位资金（万元）</w:t>
            </w:r>
          </w:p>
        </w:tc>
        <w:tc>
          <w:tcPr>
            <w:tcW w:w="1425" w:type="dxa"/>
            <w:gridSpan w:val="2"/>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实际支出（万元）</w:t>
            </w:r>
          </w:p>
        </w:tc>
        <w:tc>
          <w:tcPr>
            <w:tcW w:w="2207"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结余资金（万元）</w:t>
            </w:r>
          </w:p>
        </w:tc>
      </w:tr>
      <w:tr w:rsidR="00DF6107" w:rsidTr="009B0788">
        <w:trPr>
          <w:cantSplit/>
          <w:trHeight w:hRule="exact" w:val="618"/>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ind w:firstLineChars="100" w:firstLine="280"/>
              <w:rPr>
                <w:rFonts w:ascii="楷体" w:eastAsia="楷体" w:hAnsi="楷体" w:cs="楷体"/>
                <w:sz w:val="28"/>
                <w:szCs w:val="28"/>
              </w:rPr>
            </w:pPr>
            <w:r>
              <w:rPr>
                <w:rFonts w:ascii="楷体" w:eastAsia="楷体" w:hAnsi="楷体" w:cs="楷体" w:hint="eastAsia"/>
                <w:sz w:val="28"/>
                <w:szCs w:val="28"/>
              </w:rPr>
              <w:t>中央财政</w:t>
            </w:r>
          </w:p>
        </w:tc>
        <w:tc>
          <w:tcPr>
            <w:tcW w:w="1796"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 xml:space="preserve">      </w:t>
            </w:r>
          </w:p>
        </w:tc>
        <w:tc>
          <w:tcPr>
            <w:tcW w:w="1905" w:type="dxa"/>
            <w:gridSpan w:val="2"/>
            <w:vAlign w:val="center"/>
          </w:tcPr>
          <w:p w:rsidR="00DF6107" w:rsidRDefault="00DF6107">
            <w:pPr>
              <w:jc w:val="center"/>
              <w:rPr>
                <w:rFonts w:ascii="楷体" w:eastAsia="楷体" w:hAnsi="楷体" w:cs="楷体"/>
                <w:sz w:val="28"/>
                <w:szCs w:val="28"/>
              </w:rPr>
            </w:pPr>
          </w:p>
        </w:tc>
        <w:tc>
          <w:tcPr>
            <w:tcW w:w="1425" w:type="dxa"/>
            <w:gridSpan w:val="2"/>
            <w:vAlign w:val="center"/>
          </w:tcPr>
          <w:p w:rsidR="00DF6107" w:rsidRDefault="00DF6107">
            <w:pPr>
              <w:jc w:val="center"/>
              <w:rPr>
                <w:rFonts w:ascii="楷体" w:eastAsia="楷体" w:hAnsi="楷体" w:cs="楷体"/>
                <w:sz w:val="28"/>
                <w:szCs w:val="28"/>
              </w:rPr>
            </w:pPr>
          </w:p>
        </w:tc>
        <w:tc>
          <w:tcPr>
            <w:tcW w:w="2207" w:type="dxa"/>
            <w:vAlign w:val="center"/>
          </w:tcPr>
          <w:p w:rsidR="00DF6107" w:rsidRDefault="00DF6107">
            <w:pPr>
              <w:jc w:val="center"/>
              <w:rPr>
                <w:rFonts w:ascii="楷体" w:eastAsia="楷体" w:hAnsi="楷体" w:cs="楷体"/>
                <w:sz w:val="28"/>
                <w:szCs w:val="28"/>
              </w:rPr>
            </w:pPr>
          </w:p>
        </w:tc>
      </w:tr>
      <w:tr w:rsidR="00DF6107" w:rsidTr="009B0788">
        <w:trPr>
          <w:cantSplit/>
          <w:trHeight w:hRule="exact" w:val="614"/>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省级财政</w:t>
            </w:r>
          </w:p>
        </w:tc>
        <w:tc>
          <w:tcPr>
            <w:tcW w:w="1796"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9</w:t>
            </w:r>
          </w:p>
        </w:tc>
        <w:tc>
          <w:tcPr>
            <w:tcW w:w="1905" w:type="dxa"/>
            <w:gridSpan w:val="2"/>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9</w:t>
            </w:r>
          </w:p>
        </w:tc>
        <w:tc>
          <w:tcPr>
            <w:tcW w:w="1425" w:type="dxa"/>
            <w:gridSpan w:val="2"/>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9</w:t>
            </w:r>
          </w:p>
        </w:tc>
        <w:tc>
          <w:tcPr>
            <w:tcW w:w="2207" w:type="dxa"/>
            <w:vAlign w:val="center"/>
          </w:tcPr>
          <w:p w:rsidR="00DF6107" w:rsidRDefault="00DF6107">
            <w:pPr>
              <w:jc w:val="center"/>
              <w:rPr>
                <w:rFonts w:ascii="楷体" w:eastAsia="楷体" w:hAnsi="楷体" w:cs="楷体"/>
                <w:sz w:val="28"/>
                <w:szCs w:val="28"/>
              </w:rPr>
            </w:pPr>
          </w:p>
        </w:tc>
      </w:tr>
      <w:tr w:rsidR="00DF6107" w:rsidTr="009B0788">
        <w:trPr>
          <w:cantSplit/>
          <w:trHeight w:hRule="exact" w:val="530"/>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市级财政</w:t>
            </w:r>
          </w:p>
        </w:tc>
        <w:tc>
          <w:tcPr>
            <w:tcW w:w="1796"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50</w:t>
            </w:r>
          </w:p>
        </w:tc>
        <w:tc>
          <w:tcPr>
            <w:tcW w:w="1905" w:type="dxa"/>
            <w:gridSpan w:val="2"/>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50</w:t>
            </w:r>
          </w:p>
        </w:tc>
        <w:tc>
          <w:tcPr>
            <w:tcW w:w="1425" w:type="dxa"/>
            <w:gridSpan w:val="2"/>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50</w:t>
            </w:r>
          </w:p>
        </w:tc>
        <w:tc>
          <w:tcPr>
            <w:tcW w:w="2207" w:type="dxa"/>
            <w:vAlign w:val="center"/>
          </w:tcPr>
          <w:p w:rsidR="00DF6107" w:rsidRDefault="00DF6107">
            <w:pPr>
              <w:jc w:val="center"/>
              <w:rPr>
                <w:rFonts w:ascii="楷体" w:eastAsia="楷体" w:hAnsi="楷体" w:cs="楷体"/>
                <w:sz w:val="28"/>
                <w:szCs w:val="28"/>
              </w:rPr>
            </w:pPr>
          </w:p>
        </w:tc>
      </w:tr>
      <w:tr w:rsidR="00DF6107" w:rsidTr="009B0788">
        <w:trPr>
          <w:cantSplit/>
          <w:trHeight w:hRule="exact" w:val="523"/>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其它</w:t>
            </w:r>
          </w:p>
        </w:tc>
        <w:tc>
          <w:tcPr>
            <w:tcW w:w="1796" w:type="dxa"/>
            <w:vAlign w:val="center"/>
          </w:tcPr>
          <w:p w:rsidR="00DF6107" w:rsidRDefault="00DF6107">
            <w:pPr>
              <w:jc w:val="center"/>
              <w:rPr>
                <w:rFonts w:ascii="楷体" w:eastAsia="楷体" w:hAnsi="楷体" w:cs="楷体"/>
                <w:sz w:val="28"/>
                <w:szCs w:val="28"/>
              </w:rPr>
            </w:pPr>
          </w:p>
        </w:tc>
        <w:tc>
          <w:tcPr>
            <w:tcW w:w="1905" w:type="dxa"/>
            <w:gridSpan w:val="2"/>
            <w:vAlign w:val="center"/>
          </w:tcPr>
          <w:p w:rsidR="00DF6107" w:rsidRDefault="00DF6107">
            <w:pPr>
              <w:jc w:val="center"/>
              <w:rPr>
                <w:rFonts w:ascii="楷体" w:eastAsia="楷体" w:hAnsi="楷体" w:cs="楷体"/>
                <w:sz w:val="28"/>
                <w:szCs w:val="28"/>
              </w:rPr>
            </w:pPr>
          </w:p>
        </w:tc>
        <w:tc>
          <w:tcPr>
            <w:tcW w:w="1425" w:type="dxa"/>
            <w:gridSpan w:val="2"/>
            <w:vAlign w:val="center"/>
          </w:tcPr>
          <w:p w:rsidR="00DF6107" w:rsidRDefault="00DF6107">
            <w:pPr>
              <w:jc w:val="center"/>
              <w:rPr>
                <w:rFonts w:ascii="楷体" w:eastAsia="楷体" w:hAnsi="楷体" w:cs="楷体"/>
                <w:sz w:val="28"/>
                <w:szCs w:val="28"/>
              </w:rPr>
            </w:pPr>
          </w:p>
        </w:tc>
        <w:tc>
          <w:tcPr>
            <w:tcW w:w="2207" w:type="dxa"/>
            <w:vAlign w:val="center"/>
          </w:tcPr>
          <w:p w:rsidR="00DF6107" w:rsidRDefault="00DF6107">
            <w:pPr>
              <w:jc w:val="center"/>
              <w:rPr>
                <w:rFonts w:ascii="楷体" w:eastAsia="楷体" w:hAnsi="楷体" w:cs="楷体"/>
                <w:sz w:val="28"/>
                <w:szCs w:val="28"/>
              </w:rPr>
            </w:pPr>
          </w:p>
        </w:tc>
      </w:tr>
      <w:tr w:rsidR="00DF6107" w:rsidTr="009B0788">
        <w:trPr>
          <w:cantSplit/>
          <w:trHeight w:hRule="exact" w:val="477"/>
        </w:trPr>
        <w:tc>
          <w:tcPr>
            <w:tcW w:w="540" w:type="dxa"/>
            <w:vMerge/>
            <w:vAlign w:val="center"/>
          </w:tcPr>
          <w:p w:rsidR="00DF6107" w:rsidRDefault="00DF6107">
            <w:pPr>
              <w:spacing w:line="560" w:lineRule="exact"/>
              <w:jc w:val="center"/>
              <w:rPr>
                <w:rFonts w:ascii="楷体" w:eastAsia="楷体" w:hAnsi="楷体" w:cs="楷体"/>
                <w:sz w:val="28"/>
                <w:szCs w:val="28"/>
              </w:rPr>
            </w:pPr>
          </w:p>
        </w:tc>
        <w:tc>
          <w:tcPr>
            <w:tcW w:w="2050" w:type="dxa"/>
            <w:vAlign w:val="center"/>
          </w:tcPr>
          <w:p w:rsidR="00DF6107" w:rsidRDefault="00DF6107">
            <w:pPr>
              <w:jc w:val="center"/>
              <w:rPr>
                <w:rFonts w:ascii="楷体" w:eastAsia="楷体" w:hAnsi="楷体" w:cs="楷体"/>
                <w:sz w:val="28"/>
                <w:szCs w:val="28"/>
              </w:rPr>
            </w:pPr>
            <w:r>
              <w:rPr>
                <w:rFonts w:ascii="楷体" w:eastAsia="楷体" w:hAnsi="楷体" w:cs="楷体" w:hint="eastAsia"/>
                <w:sz w:val="28"/>
                <w:szCs w:val="28"/>
              </w:rPr>
              <w:t>合　　计</w:t>
            </w:r>
          </w:p>
        </w:tc>
        <w:tc>
          <w:tcPr>
            <w:tcW w:w="1796" w:type="dxa"/>
            <w:vAlign w:val="center"/>
          </w:tcPr>
          <w:p w:rsidR="00DF6107" w:rsidRDefault="00D84AE1">
            <w:pPr>
              <w:jc w:val="center"/>
              <w:rPr>
                <w:rFonts w:ascii="楷体" w:eastAsia="楷体" w:hAnsi="楷体" w:cs="楷体"/>
                <w:sz w:val="28"/>
                <w:szCs w:val="28"/>
              </w:rPr>
            </w:pPr>
            <w:r>
              <w:rPr>
                <w:rFonts w:ascii="楷体" w:eastAsia="楷体" w:hAnsi="楷体" w:cs="楷体" w:hint="eastAsia"/>
                <w:sz w:val="28"/>
                <w:szCs w:val="28"/>
              </w:rPr>
              <w:t>59</w:t>
            </w:r>
          </w:p>
        </w:tc>
        <w:tc>
          <w:tcPr>
            <w:tcW w:w="1905" w:type="dxa"/>
            <w:gridSpan w:val="2"/>
            <w:vAlign w:val="center"/>
          </w:tcPr>
          <w:p w:rsidR="00DF6107" w:rsidRDefault="00D84AE1">
            <w:pPr>
              <w:jc w:val="center"/>
              <w:rPr>
                <w:rFonts w:ascii="楷体" w:eastAsia="楷体" w:hAnsi="楷体" w:cs="楷体"/>
                <w:sz w:val="28"/>
                <w:szCs w:val="28"/>
              </w:rPr>
            </w:pPr>
            <w:r>
              <w:rPr>
                <w:rFonts w:ascii="楷体" w:eastAsia="楷体" w:hAnsi="楷体" w:cs="楷体" w:hint="eastAsia"/>
                <w:sz w:val="28"/>
                <w:szCs w:val="28"/>
              </w:rPr>
              <w:t>59</w:t>
            </w:r>
          </w:p>
        </w:tc>
        <w:tc>
          <w:tcPr>
            <w:tcW w:w="1425" w:type="dxa"/>
            <w:gridSpan w:val="2"/>
            <w:vAlign w:val="center"/>
          </w:tcPr>
          <w:p w:rsidR="00DF6107" w:rsidRDefault="00D84AE1">
            <w:pPr>
              <w:jc w:val="center"/>
              <w:rPr>
                <w:rFonts w:ascii="楷体" w:eastAsia="楷体" w:hAnsi="楷体" w:cs="楷体"/>
                <w:sz w:val="28"/>
                <w:szCs w:val="28"/>
              </w:rPr>
            </w:pPr>
            <w:r>
              <w:rPr>
                <w:rFonts w:ascii="楷体" w:eastAsia="楷体" w:hAnsi="楷体" w:cs="楷体" w:hint="eastAsia"/>
                <w:sz w:val="28"/>
                <w:szCs w:val="28"/>
              </w:rPr>
              <w:t>59</w:t>
            </w:r>
          </w:p>
        </w:tc>
        <w:tc>
          <w:tcPr>
            <w:tcW w:w="2207" w:type="dxa"/>
            <w:vAlign w:val="center"/>
          </w:tcPr>
          <w:p w:rsidR="00DF6107" w:rsidRDefault="00DF6107">
            <w:pPr>
              <w:jc w:val="center"/>
              <w:rPr>
                <w:rFonts w:ascii="楷体" w:eastAsia="楷体" w:hAnsi="楷体" w:cs="楷体"/>
                <w:sz w:val="28"/>
                <w:szCs w:val="28"/>
              </w:rPr>
            </w:pPr>
          </w:p>
        </w:tc>
      </w:tr>
      <w:tr w:rsidR="00DF6107" w:rsidTr="00D84AE1">
        <w:trPr>
          <w:trHeight w:val="2400"/>
        </w:trPr>
        <w:tc>
          <w:tcPr>
            <w:tcW w:w="540" w:type="dxa"/>
            <w:tcBorders>
              <w:top w:val="single" w:sz="4" w:space="0" w:color="auto"/>
              <w:left w:val="single" w:sz="4" w:space="0" w:color="auto"/>
              <w:bottom w:val="single" w:sz="4" w:space="0" w:color="auto"/>
              <w:right w:val="single" w:sz="4" w:space="0" w:color="auto"/>
            </w:tcBorders>
            <w:vAlign w:val="center"/>
          </w:tcPr>
          <w:p w:rsidR="00DF6107" w:rsidRDefault="00DF6107">
            <w:pPr>
              <w:spacing w:line="320" w:lineRule="exact"/>
              <w:jc w:val="center"/>
              <w:rPr>
                <w:rFonts w:ascii="楷体" w:eastAsia="楷体" w:hAnsi="楷体" w:cs="楷体"/>
                <w:sz w:val="28"/>
                <w:szCs w:val="28"/>
              </w:rPr>
            </w:pPr>
            <w:r>
              <w:rPr>
                <w:rFonts w:ascii="楷体" w:eastAsia="楷体" w:hAnsi="楷体" w:cs="楷体" w:hint="eastAsia"/>
                <w:sz w:val="28"/>
                <w:szCs w:val="28"/>
              </w:rPr>
              <w:t>产出成果</w:t>
            </w:r>
          </w:p>
        </w:tc>
        <w:tc>
          <w:tcPr>
            <w:tcW w:w="9383" w:type="dxa"/>
            <w:gridSpan w:val="7"/>
            <w:tcBorders>
              <w:top w:val="single" w:sz="4" w:space="0" w:color="auto"/>
              <w:left w:val="single" w:sz="4" w:space="0" w:color="auto"/>
              <w:bottom w:val="single" w:sz="4" w:space="0" w:color="auto"/>
              <w:right w:val="single" w:sz="4" w:space="0" w:color="auto"/>
            </w:tcBorders>
            <w:vAlign w:val="center"/>
          </w:tcPr>
          <w:p w:rsidR="0027564C" w:rsidRPr="00A22250" w:rsidRDefault="0027564C" w:rsidP="0027564C">
            <w:pPr>
              <w:snapToGrid w:val="0"/>
              <w:spacing w:line="360" w:lineRule="auto"/>
              <w:ind w:firstLineChars="200" w:firstLine="643"/>
              <w:rPr>
                <w:rFonts w:ascii="仿宋_GB2312" w:eastAsia="仿宋_GB2312" w:hAnsi="宋体"/>
                <w:b/>
                <w:sz w:val="32"/>
                <w:szCs w:val="32"/>
              </w:rPr>
            </w:pPr>
            <w:r w:rsidRPr="00A22250">
              <w:rPr>
                <w:rFonts w:ascii="仿宋_GB2312" w:eastAsia="仿宋_GB2312" w:hAnsi="宋体" w:hint="eastAsia"/>
                <w:b/>
                <w:sz w:val="32"/>
                <w:szCs w:val="32"/>
              </w:rPr>
              <w:t>1、</w:t>
            </w:r>
            <w:r>
              <w:rPr>
                <w:rFonts w:ascii="仿宋_GB2312" w:eastAsia="仿宋_GB2312" w:hAnsi="宋体" w:hint="eastAsia"/>
                <w:b/>
                <w:sz w:val="32"/>
                <w:szCs w:val="32"/>
              </w:rPr>
              <w:t>积极开展打击非法行医专项行动和医疗美容专项整治</w:t>
            </w:r>
          </w:p>
          <w:p w:rsidR="0027564C" w:rsidRPr="007746A7" w:rsidRDefault="0027564C" w:rsidP="0027564C">
            <w:pPr>
              <w:adjustRightInd w:val="0"/>
              <w:snapToGrid w:val="0"/>
              <w:spacing w:line="360" w:lineRule="auto"/>
              <w:ind w:firstLineChars="200" w:firstLine="640"/>
              <w:rPr>
                <w:rFonts w:ascii="仿宋_GB2312" w:eastAsia="仿宋_GB2312" w:hAnsi="宋体"/>
                <w:sz w:val="32"/>
                <w:szCs w:val="32"/>
              </w:rPr>
            </w:pPr>
            <w:r w:rsidRPr="007746A7">
              <w:rPr>
                <w:rFonts w:ascii="仿宋_GB2312" w:eastAsia="仿宋_GB2312" w:hAnsi="宋体" w:hint="eastAsia"/>
                <w:sz w:val="32"/>
                <w:szCs w:val="32"/>
              </w:rPr>
              <w:t>全市共出动执法人员2965人次，出动车辆783台/次，监督各类医疗机构1685家，血、浆站3家，查处无证诊所112家，取缔93家，其他医疗机构违法违规行为55起，罚款81.75万元（其中市本级罚款1.5万元，没收医疗器械及药品79件；对市辖三区非法医疗美容行为开展了拉网式排查。发现有《医疗机构执业许可证》的美容机构5家，涉嫌非法医疗美容行为的机构90家，主要违法事实是机构未取得《医疗机构执业许可证》擅自开展纹眉、纹眼线、纹唇、注射、激光美容等医疗美容活动，未取得《医疗广告审查证明》擅自发布各种医疗美容广告宣传。我局对对没有取得《医疗机构执业许可证》的涉嫌严重违法的4家美容机构已立案查处，对其它违法违规机构责令立即整改。通过专项整治，我市的医疗服务市场和医疗美容行为得到了进一步规范。</w:t>
            </w:r>
          </w:p>
          <w:p w:rsidR="0027564C" w:rsidRPr="00A22250" w:rsidRDefault="0027564C" w:rsidP="0027564C">
            <w:pPr>
              <w:adjustRightInd w:val="0"/>
              <w:snapToGrid w:val="0"/>
              <w:spacing w:line="360" w:lineRule="auto"/>
              <w:ind w:firstLineChars="200" w:firstLine="643"/>
              <w:rPr>
                <w:rFonts w:ascii="仿宋_GB2312" w:eastAsia="仿宋_GB2312" w:hAnsi="宋体"/>
                <w:b/>
                <w:sz w:val="32"/>
                <w:szCs w:val="32"/>
              </w:rPr>
            </w:pPr>
            <w:r w:rsidRPr="00A22250">
              <w:rPr>
                <w:rFonts w:ascii="仿宋_GB2312" w:eastAsia="仿宋_GB2312" w:hAnsi="宋体" w:hint="eastAsia"/>
                <w:b/>
                <w:sz w:val="32"/>
                <w:szCs w:val="32"/>
              </w:rPr>
              <w:t>2、认真开展传染病防治和医疗废物处置监督工</w:t>
            </w:r>
            <w:r w:rsidRPr="00A22250">
              <w:rPr>
                <w:rFonts w:ascii="仿宋_GB2312" w:eastAsia="仿宋_GB2312" w:hAnsi="宋体"/>
                <w:b/>
                <w:sz w:val="32"/>
                <w:szCs w:val="32"/>
              </w:rPr>
              <w:t>作</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⑴</w:t>
            </w:r>
            <w:r w:rsidRPr="007746A7">
              <w:rPr>
                <w:rFonts w:ascii="仿宋_GB2312" w:eastAsia="仿宋_GB2312" w:hAnsi="宋体" w:hint="eastAsia"/>
                <w:sz w:val="32"/>
                <w:szCs w:val="32"/>
              </w:rPr>
              <w:t>、开展预防接种管理卫生监督。共检查各类医疗机构31家，</w:t>
            </w:r>
            <w:r w:rsidRPr="007746A7">
              <w:rPr>
                <w:rFonts w:ascii="仿宋_GB2312" w:eastAsia="仿宋_GB2312" w:hAnsi="宋体" w:hint="eastAsia"/>
                <w:sz w:val="32"/>
                <w:szCs w:val="32"/>
              </w:rPr>
              <w:lastRenderedPageBreak/>
              <w:t>其中15家医院、13家疾病预防控制机构和3家采供血机构。对发现问题的10家单位下达了整改意见书。</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⑵</w:t>
            </w:r>
            <w:r w:rsidRPr="007746A7">
              <w:rPr>
                <w:rFonts w:ascii="仿宋_GB2312" w:eastAsia="仿宋_GB2312" w:hAnsi="宋体" w:hint="eastAsia"/>
                <w:sz w:val="32"/>
                <w:szCs w:val="32"/>
              </w:rPr>
              <w:t>、开展传染病疫情报告和消毒隔离措施卫生监督。共监督抽查医疗机构87家，采集样品730余份，对发现问题的65家单位均下达了整改意见书。</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⑶</w:t>
            </w:r>
            <w:r w:rsidRPr="007746A7">
              <w:rPr>
                <w:rFonts w:ascii="仿宋_GB2312" w:eastAsia="仿宋_GB2312" w:hAnsi="宋体" w:hint="eastAsia"/>
                <w:sz w:val="32"/>
                <w:szCs w:val="32"/>
              </w:rPr>
              <w:t>、开展医疗废物管理卫生监督。对市直87家医疗卫生机构开展了监督监测检查，共抽取污水样品89个，合格数82个，不合格数7个，对6家单位进行了限期整改和罚款，1家单位限期整改，共计罚款3万元整，对二级医疗机构的2家妇幼保健院，没有污水消毒设施进行了警告和限期整改。</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⑷</w:t>
            </w:r>
            <w:r w:rsidRPr="007746A7">
              <w:rPr>
                <w:rFonts w:ascii="仿宋_GB2312" w:eastAsia="仿宋_GB2312" w:hAnsi="宋体" w:hint="eastAsia"/>
                <w:sz w:val="32"/>
                <w:szCs w:val="32"/>
              </w:rPr>
              <w:t>、开展病原微生物实验室生物安全管理卫生监督。共监督抽查医疗机构32家，发现个别病原微生物实验室存在布局流程不合理、功能分区不明显、无自动闭门装置、无洗眼装置等个人职业防护设施；安全管理制度未落实到位；生物安全柜滤膜清洗消毒不到位；实验室污水未进行消毒处理直接排放。针对检查中发现的问题，卫生监督员进行了现场指导，并下达卫生监督意见书，限期整改到位。</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⑸</w:t>
            </w:r>
            <w:r w:rsidRPr="007746A7">
              <w:rPr>
                <w:rFonts w:ascii="仿宋_GB2312" w:eastAsia="仿宋_GB2312" w:hAnsi="宋体" w:hint="eastAsia"/>
                <w:sz w:val="32"/>
                <w:szCs w:val="32"/>
              </w:rPr>
              <w:t>、开展了全市集中式供水和二次供水单位的监督监测和净水器市场整治的百日行动。组织开展了全市“饮用水宣传周”活动，利用手机短信宣传平台开辟饮用水卫生宣传专版，发布涉及饮用水卫生相关知识、政策、法规等手机短信共计60000条，公益广告共</w:t>
            </w:r>
            <w:r w:rsidRPr="007746A7">
              <w:rPr>
                <w:rFonts w:ascii="仿宋_GB2312" w:eastAsia="仿宋_GB2312" w:hAnsi="宋体" w:hint="eastAsia"/>
                <w:sz w:val="32"/>
                <w:szCs w:val="32"/>
              </w:rPr>
              <w:lastRenderedPageBreak/>
              <w:t>计28条。对全市的3家集中式供水单位和12家二次供水单位开展了二次监督和抽检。采集二次供水样品12个，合格11个。对不合格1家通过整改重新抽检达到合格要求。严厉查处生产经销无卫生许可批件的涉水产品，对医疗卫生机构购买使用“安提可四价流感病毒抗体喷剂”及类似产品进行专项检查，阻止该产品流入医疗机构和市场。</w:t>
            </w:r>
          </w:p>
          <w:p w:rsidR="0027564C" w:rsidRPr="00A22250" w:rsidRDefault="0027564C" w:rsidP="0027564C">
            <w:pPr>
              <w:snapToGrid w:val="0"/>
              <w:spacing w:line="360" w:lineRule="auto"/>
              <w:ind w:firstLineChars="200" w:firstLine="643"/>
              <w:rPr>
                <w:rFonts w:ascii="仿宋_GB2312" w:eastAsia="仿宋_GB2312" w:hAnsi="宋体"/>
                <w:b/>
                <w:sz w:val="32"/>
                <w:szCs w:val="32"/>
              </w:rPr>
            </w:pPr>
            <w:r w:rsidRPr="00A22250">
              <w:rPr>
                <w:rFonts w:ascii="仿宋_GB2312" w:eastAsia="仿宋_GB2312" w:hAnsi="宋体" w:hint="eastAsia"/>
                <w:b/>
                <w:sz w:val="32"/>
                <w:szCs w:val="32"/>
              </w:rPr>
              <w:t>3、加大职业卫生监督力度</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⑴</w:t>
            </w:r>
            <w:r w:rsidRPr="007746A7">
              <w:rPr>
                <w:rFonts w:ascii="仿宋_GB2312" w:eastAsia="仿宋_GB2312" w:hAnsi="宋体" w:hint="eastAsia"/>
                <w:sz w:val="32"/>
                <w:szCs w:val="32"/>
              </w:rPr>
              <w:t>、认真把好监管单位的放射诊疗许可审查关。全年共计勘查审查许可申请1</w:t>
            </w:r>
            <w:r w:rsidRPr="007746A7">
              <w:rPr>
                <w:rFonts w:ascii="仿宋_GB2312" w:eastAsia="仿宋_GB2312" w:hAnsi="宋体"/>
                <w:sz w:val="32"/>
                <w:szCs w:val="32"/>
              </w:rPr>
              <w:t>1</w:t>
            </w:r>
            <w:r w:rsidRPr="007746A7">
              <w:rPr>
                <w:rFonts w:ascii="仿宋_GB2312" w:eastAsia="仿宋_GB2312" w:hAnsi="宋体" w:hint="eastAsia"/>
                <w:sz w:val="32"/>
                <w:szCs w:val="32"/>
              </w:rPr>
              <w:t>件，完成许可申请单位11家。组织开展监管单位的放射防护建设项目的验收审查工作，全年累计组织开展1</w:t>
            </w:r>
            <w:r w:rsidRPr="007746A7">
              <w:rPr>
                <w:rFonts w:ascii="仿宋_GB2312" w:eastAsia="仿宋_GB2312" w:hAnsi="宋体"/>
                <w:sz w:val="32"/>
                <w:szCs w:val="32"/>
              </w:rPr>
              <w:t>5</w:t>
            </w:r>
            <w:r w:rsidRPr="007746A7">
              <w:rPr>
                <w:rFonts w:ascii="仿宋_GB2312" w:eastAsia="仿宋_GB2312" w:hAnsi="宋体" w:hint="eastAsia"/>
                <w:sz w:val="32"/>
                <w:szCs w:val="32"/>
              </w:rPr>
              <w:t>家单位的放射诊疗建设项目的职业病危害防护审查验收。</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⑵</w:t>
            </w:r>
            <w:r w:rsidRPr="007746A7">
              <w:rPr>
                <w:rFonts w:ascii="仿宋_GB2312" w:eastAsia="仿宋_GB2312" w:hAnsi="宋体" w:hint="eastAsia"/>
                <w:sz w:val="32"/>
                <w:szCs w:val="32"/>
              </w:rPr>
              <w:t>、开展医疗机构放射工作人员个人剂量监测专项整治工作。检查187家医疗机构，对工作开展不规范的3家机构处罚0.8万元，对4家未经审查验收和放射诊疗许可擅自投入使用的放射诊疗单位进行了立案查处，罚款1.7万元。对未能提供职业卫生技术服务资质的单位1家进行了约谈，并责令停止非法开展放射卫生技术服务。</w:t>
            </w:r>
          </w:p>
          <w:p w:rsidR="0027564C" w:rsidRPr="00A22250" w:rsidRDefault="0027564C" w:rsidP="0027564C">
            <w:pPr>
              <w:snapToGrid w:val="0"/>
              <w:spacing w:line="360" w:lineRule="auto"/>
              <w:ind w:firstLineChars="200" w:firstLine="643"/>
              <w:rPr>
                <w:rFonts w:ascii="仿宋_GB2312" w:eastAsia="仿宋_GB2312" w:hAnsi="宋体"/>
                <w:b/>
                <w:sz w:val="32"/>
                <w:szCs w:val="32"/>
              </w:rPr>
            </w:pPr>
            <w:r w:rsidRPr="00A22250">
              <w:rPr>
                <w:rFonts w:ascii="仿宋_GB2312" w:eastAsia="仿宋_GB2312" w:hAnsi="宋体" w:hint="eastAsia"/>
                <w:b/>
                <w:sz w:val="32"/>
                <w:szCs w:val="32"/>
              </w:rPr>
              <w:t>4、切实做好学校卫生监督和食品风险跟踪调查</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⑴</w:t>
            </w:r>
            <w:r w:rsidRPr="007746A7">
              <w:rPr>
                <w:rFonts w:ascii="仿宋_GB2312" w:eastAsia="仿宋_GB2312" w:hAnsi="宋体" w:hint="eastAsia"/>
                <w:sz w:val="32"/>
                <w:szCs w:val="32"/>
              </w:rPr>
              <w:t>、切实加强学校传染病防治和生活饮用水卫生监督。全市共检查学校1035所，检查重点为疫情报告、晨检记录、因病缺勤、病因追查与登记记录、新生入学接种证查验登记记录、学生健康体</w:t>
            </w:r>
            <w:r w:rsidRPr="007746A7">
              <w:rPr>
                <w:rFonts w:ascii="仿宋_GB2312" w:eastAsia="仿宋_GB2312" w:hAnsi="宋体" w:hint="eastAsia"/>
                <w:sz w:val="32"/>
                <w:szCs w:val="32"/>
              </w:rPr>
              <w:lastRenderedPageBreak/>
              <w:t>检情况等。开展学校直饮水检查561所，抽检水样561份，合格率99.8%，共责令限期改正21所，行政处罚5所。</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⑵</w:t>
            </w:r>
            <w:r w:rsidRPr="007746A7">
              <w:rPr>
                <w:rFonts w:ascii="仿宋_GB2312" w:eastAsia="仿宋_GB2312" w:hAnsi="宋体" w:hint="eastAsia"/>
                <w:sz w:val="32"/>
                <w:szCs w:val="32"/>
              </w:rPr>
              <w:t>、开展学校近视防控和采光照明执法专项检查。全市托幼机构 582所，双随机抽查141所，校外培训机构98所，双随机抽查9所。</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⑶</w:t>
            </w:r>
            <w:r w:rsidRPr="007746A7">
              <w:rPr>
                <w:rFonts w:ascii="仿宋_GB2312" w:eastAsia="仿宋_GB2312" w:hAnsi="宋体" w:hint="eastAsia"/>
                <w:sz w:val="32"/>
                <w:szCs w:val="32"/>
              </w:rPr>
              <w:t>、开展了校园及周边环境专项整治工作。共出动卫生监督员112人次，出动车辆30车次，共检查学校40所、诊所28家，取缔无证行医17家，没收药品15件,罚款2万元，确保学校校园周边</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7746A7">
                <w:rPr>
                  <w:rFonts w:ascii="仿宋_GB2312" w:eastAsia="仿宋_GB2312" w:hAnsi="宋体" w:hint="eastAsia"/>
                  <w:sz w:val="32"/>
                  <w:szCs w:val="32"/>
                </w:rPr>
                <w:t>200米</w:t>
              </w:r>
            </w:smartTag>
            <w:r w:rsidRPr="007746A7">
              <w:rPr>
                <w:rFonts w:ascii="仿宋_GB2312" w:eastAsia="仿宋_GB2312" w:hAnsi="宋体" w:hint="eastAsia"/>
                <w:sz w:val="32"/>
                <w:szCs w:val="32"/>
              </w:rPr>
              <w:t>内无非法行医或以人流、性病治疗业务为主的诊所。</w:t>
            </w:r>
          </w:p>
          <w:p w:rsidR="0027564C" w:rsidRPr="007746A7" w:rsidRDefault="0027564C" w:rsidP="0027564C">
            <w:pPr>
              <w:snapToGrid w:val="0"/>
              <w:spacing w:line="360" w:lineRule="auto"/>
              <w:ind w:firstLineChars="200" w:firstLine="643"/>
              <w:rPr>
                <w:rFonts w:ascii="仿宋_GB2312" w:eastAsia="仿宋_GB2312" w:hAnsi="宋体"/>
                <w:sz w:val="32"/>
                <w:szCs w:val="32"/>
              </w:rPr>
            </w:pPr>
            <w:r w:rsidRPr="00A22250">
              <w:rPr>
                <w:rFonts w:ascii="仿宋_GB2312" w:eastAsia="仿宋_GB2312" w:hAnsi="宋体" w:hint="eastAsia"/>
                <w:b/>
                <w:sz w:val="32"/>
                <w:szCs w:val="32"/>
              </w:rPr>
              <w:t>5、组织开展全市公共场所卫生监督工作</w:t>
            </w:r>
            <w:r w:rsidRPr="007746A7">
              <w:rPr>
                <w:rFonts w:ascii="仿宋_GB2312" w:eastAsia="仿宋_GB2312" w:hAnsi="宋体" w:hint="eastAsia"/>
                <w:sz w:val="32"/>
                <w:szCs w:val="32"/>
              </w:rPr>
              <w:t xml:space="preserve"> </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⑴</w:t>
            </w:r>
            <w:r w:rsidRPr="007746A7">
              <w:rPr>
                <w:rFonts w:ascii="仿宋_GB2312" w:eastAsia="仿宋_GB2312" w:hAnsi="宋体" w:hint="eastAsia"/>
                <w:sz w:val="32"/>
                <w:szCs w:val="32"/>
              </w:rPr>
              <w:t>、</w:t>
            </w:r>
            <w:r w:rsidRPr="007746A7">
              <w:rPr>
                <w:rFonts w:ascii="仿宋_GB2312" w:eastAsia="仿宋_GB2312" w:hAnsi="宋体"/>
                <w:sz w:val="32"/>
                <w:szCs w:val="32"/>
              </w:rPr>
              <w:t>认真落实</w:t>
            </w:r>
            <w:r w:rsidRPr="007746A7">
              <w:rPr>
                <w:rFonts w:ascii="仿宋_GB2312" w:eastAsia="仿宋_GB2312" w:hAnsi="宋体" w:hint="eastAsia"/>
                <w:sz w:val="32"/>
                <w:szCs w:val="32"/>
              </w:rPr>
              <w:t>全</w:t>
            </w:r>
            <w:r w:rsidRPr="007746A7">
              <w:rPr>
                <w:rFonts w:ascii="仿宋_GB2312" w:eastAsia="仿宋_GB2312" w:hAnsi="宋体"/>
                <w:sz w:val="32"/>
                <w:szCs w:val="32"/>
              </w:rPr>
              <w:t>省随机监督抽检计划</w:t>
            </w:r>
            <w:r w:rsidRPr="007746A7">
              <w:rPr>
                <w:rFonts w:ascii="仿宋_GB2312" w:eastAsia="仿宋_GB2312" w:hAnsi="宋体" w:hint="eastAsia"/>
                <w:sz w:val="32"/>
                <w:szCs w:val="32"/>
              </w:rPr>
              <w:t>。</w:t>
            </w:r>
            <w:r w:rsidRPr="007746A7">
              <w:rPr>
                <w:rFonts w:ascii="仿宋_GB2312" w:eastAsia="仿宋_GB2312" w:hAnsi="宋体"/>
                <w:sz w:val="32"/>
                <w:szCs w:val="32"/>
              </w:rPr>
              <w:t>全面推行</w:t>
            </w:r>
            <w:r w:rsidRPr="007746A7">
              <w:rPr>
                <w:rFonts w:ascii="仿宋_GB2312" w:eastAsia="仿宋_GB2312" w:hAnsi="宋体" w:hint="eastAsia"/>
                <w:sz w:val="32"/>
                <w:szCs w:val="32"/>
              </w:rPr>
              <w:t>“</w:t>
            </w:r>
            <w:r w:rsidRPr="007746A7">
              <w:rPr>
                <w:rFonts w:ascii="仿宋_GB2312" w:eastAsia="仿宋_GB2312" w:hAnsi="宋体"/>
                <w:sz w:val="32"/>
                <w:szCs w:val="32"/>
              </w:rPr>
              <w:t>双随机</w:t>
            </w:r>
            <w:r w:rsidRPr="007746A7">
              <w:rPr>
                <w:rFonts w:ascii="仿宋_GB2312" w:eastAsia="仿宋_GB2312" w:hAnsi="宋体" w:hint="eastAsia"/>
                <w:sz w:val="32"/>
                <w:szCs w:val="32"/>
              </w:rPr>
              <w:t>、一公开”抽查制度。</w:t>
            </w:r>
            <w:r w:rsidRPr="007746A7">
              <w:rPr>
                <w:rFonts w:ascii="仿宋_GB2312" w:eastAsia="仿宋_GB2312" w:hAnsi="宋体"/>
                <w:sz w:val="32"/>
                <w:szCs w:val="32"/>
              </w:rPr>
              <w:t>今年共随机监督抽查各类公共场所单位1699家，已实施量化分级管理单位数1617家，量化分级管理覆盖率95.17%，责令限期改正单位数307家，立案件数47件，罚款追额14.4万元</w:t>
            </w:r>
            <w:r w:rsidRPr="007746A7">
              <w:rPr>
                <w:rFonts w:ascii="仿宋_GB2312" w:eastAsia="仿宋_GB2312" w:hAnsi="宋体" w:hint="eastAsia"/>
                <w:sz w:val="32"/>
                <w:szCs w:val="32"/>
              </w:rPr>
              <w:t>。</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⑵</w:t>
            </w:r>
            <w:r w:rsidRPr="007746A7">
              <w:rPr>
                <w:rFonts w:ascii="仿宋_GB2312" w:eastAsia="仿宋_GB2312" w:hAnsi="宋体" w:hint="eastAsia"/>
                <w:sz w:val="32"/>
                <w:szCs w:val="32"/>
              </w:rPr>
              <w:t>、</w:t>
            </w:r>
            <w:r w:rsidRPr="007746A7">
              <w:rPr>
                <w:rFonts w:ascii="仿宋_GB2312" w:eastAsia="仿宋_GB2312" w:hAnsi="宋体"/>
                <w:sz w:val="32"/>
                <w:szCs w:val="32"/>
              </w:rPr>
              <w:t>开展住宿场所专项监督</w:t>
            </w:r>
            <w:r w:rsidRPr="007746A7">
              <w:rPr>
                <w:rFonts w:ascii="仿宋_GB2312" w:eastAsia="仿宋_GB2312" w:hAnsi="宋体" w:hint="eastAsia"/>
                <w:sz w:val="32"/>
                <w:szCs w:val="32"/>
              </w:rPr>
              <w:t>和</w:t>
            </w:r>
            <w:r w:rsidRPr="007746A7">
              <w:rPr>
                <w:rFonts w:ascii="仿宋_GB2312" w:eastAsia="仿宋_GB2312" w:hAnsi="宋体"/>
                <w:sz w:val="32"/>
                <w:szCs w:val="32"/>
              </w:rPr>
              <w:t>落实卫生许可告知承诺制</w:t>
            </w:r>
            <w:r w:rsidRPr="007746A7">
              <w:rPr>
                <w:rFonts w:ascii="仿宋_GB2312" w:eastAsia="仿宋_GB2312" w:hAnsi="宋体" w:hint="eastAsia"/>
                <w:sz w:val="32"/>
                <w:szCs w:val="32"/>
              </w:rPr>
              <w:t>。</w:t>
            </w:r>
            <w:r w:rsidRPr="007746A7">
              <w:rPr>
                <w:rFonts w:ascii="仿宋_GB2312" w:eastAsia="仿宋_GB2312" w:hAnsi="宋体"/>
                <w:sz w:val="32"/>
                <w:szCs w:val="32"/>
              </w:rPr>
              <w:t>共检查住宿场所单位835家，进行自查</w:t>
            </w:r>
            <w:r w:rsidRPr="007746A7">
              <w:rPr>
                <w:rFonts w:ascii="仿宋_GB2312" w:eastAsia="仿宋_GB2312" w:hAnsi="宋体" w:hint="eastAsia"/>
                <w:sz w:val="32"/>
                <w:szCs w:val="32"/>
              </w:rPr>
              <w:t>且</w:t>
            </w:r>
            <w:r w:rsidRPr="007746A7">
              <w:rPr>
                <w:rFonts w:ascii="仿宋_GB2312" w:eastAsia="仿宋_GB2312" w:hAnsi="宋体"/>
                <w:sz w:val="32"/>
                <w:szCs w:val="32"/>
              </w:rPr>
              <w:t>有记录单位698家，公共用</w:t>
            </w:r>
            <w:r w:rsidRPr="007746A7">
              <w:rPr>
                <w:rFonts w:ascii="仿宋_GB2312" w:eastAsia="仿宋_GB2312" w:hAnsi="宋体" w:hint="eastAsia"/>
                <w:sz w:val="32"/>
                <w:szCs w:val="32"/>
              </w:rPr>
              <w:t>品</w:t>
            </w:r>
            <w:r w:rsidRPr="007746A7">
              <w:rPr>
                <w:rFonts w:ascii="仿宋_GB2312" w:eastAsia="仿宋_GB2312" w:hAnsi="宋体"/>
                <w:sz w:val="32"/>
                <w:szCs w:val="32"/>
              </w:rPr>
              <w:t>用具清</w:t>
            </w:r>
            <w:r w:rsidRPr="007746A7">
              <w:rPr>
                <w:rFonts w:ascii="仿宋_GB2312" w:eastAsia="仿宋_GB2312" w:hAnsi="宋体" w:hint="eastAsia"/>
                <w:sz w:val="32"/>
                <w:szCs w:val="32"/>
              </w:rPr>
              <w:t>洗</w:t>
            </w:r>
            <w:r w:rsidRPr="007746A7">
              <w:rPr>
                <w:rFonts w:ascii="仿宋_GB2312" w:eastAsia="仿宋_GB2312" w:hAnsi="宋体"/>
                <w:sz w:val="32"/>
                <w:szCs w:val="32"/>
              </w:rPr>
              <w:t>消毒合格单位354家，公共用品用具有卫生问题单位46家，立案查处单位21家，责令改进单位118家，处罚金额6万元</w:t>
            </w:r>
            <w:r w:rsidRPr="007746A7">
              <w:rPr>
                <w:rFonts w:ascii="仿宋_GB2312" w:eastAsia="仿宋_GB2312" w:hAnsi="宋体" w:hint="eastAsia"/>
                <w:sz w:val="32"/>
                <w:szCs w:val="32"/>
              </w:rPr>
              <w:t>。全</w:t>
            </w:r>
            <w:r w:rsidRPr="007746A7">
              <w:rPr>
                <w:rFonts w:ascii="仿宋_GB2312" w:eastAsia="仿宋_GB2312" w:hAnsi="宋体"/>
                <w:sz w:val="32"/>
                <w:szCs w:val="32"/>
              </w:rPr>
              <w:t>市共</w:t>
            </w:r>
            <w:r w:rsidRPr="007746A7">
              <w:rPr>
                <w:rFonts w:ascii="仿宋_GB2312" w:eastAsia="仿宋_GB2312" w:hAnsi="宋体" w:hint="eastAsia"/>
                <w:sz w:val="32"/>
                <w:szCs w:val="32"/>
              </w:rPr>
              <w:t>实施</w:t>
            </w:r>
            <w:r w:rsidRPr="007746A7">
              <w:rPr>
                <w:rFonts w:ascii="仿宋_GB2312" w:eastAsia="仿宋_GB2312" w:hAnsi="宋体"/>
                <w:sz w:val="32"/>
                <w:szCs w:val="32"/>
              </w:rPr>
              <w:t>卫生许可告知承诺制</w:t>
            </w:r>
            <w:r w:rsidRPr="007746A7">
              <w:rPr>
                <w:rFonts w:ascii="仿宋_GB2312" w:eastAsia="仿宋_GB2312" w:hAnsi="宋体" w:hint="eastAsia"/>
                <w:sz w:val="32"/>
                <w:szCs w:val="32"/>
              </w:rPr>
              <w:t>单位685家。</w:t>
            </w:r>
          </w:p>
          <w:p w:rsidR="0027564C" w:rsidRPr="007746A7" w:rsidRDefault="0027564C" w:rsidP="0027564C">
            <w:pPr>
              <w:snapToGrid w:val="0"/>
              <w:spacing w:line="360" w:lineRule="auto"/>
              <w:ind w:firstLineChars="200" w:firstLine="643"/>
              <w:rPr>
                <w:rFonts w:ascii="仿宋_GB2312" w:eastAsia="仿宋_GB2312" w:hAnsi="宋体"/>
                <w:sz w:val="32"/>
                <w:szCs w:val="32"/>
              </w:rPr>
            </w:pPr>
            <w:r w:rsidRPr="00F238BD">
              <w:rPr>
                <w:rFonts w:ascii="仿宋_GB2312" w:eastAsia="仿宋_GB2312" w:hAnsi="宋体" w:hint="eastAsia"/>
                <w:b/>
                <w:sz w:val="32"/>
                <w:szCs w:val="32"/>
              </w:rPr>
              <w:t>6、认真做好餐饮具集中消毒监管和投诉举报稽查工作</w:t>
            </w:r>
          </w:p>
          <w:p w:rsidR="0027564C"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⑴</w:t>
            </w:r>
            <w:r w:rsidRPr="007746A7">
              <w:rPr>
                <w:rFonts w:ascii="仿宋_GB2312" w:eastAsia="仿宋_GB2312" w:hAnsi="宋体" w:hint="eastAsia"/>
                <w:sz w:val="32"/>
                <w:szCs w:val="32"/>
              </w:rPr>
              <w:t>、</w:t>
            </w:r>
            <w:r>
              <w:rPr>
                <w:rFonts w:ascii="仿宋_GB2312" w:eastAsia="仿宋_GB2312" w:hAnsi="宋体" w:hint="eastAsia"/>
                <w:sz w:val="32"/>
                <w:szCs w:val="32"/>
              </w:rPr>
              <w:t>对全市餐饮具集中消毒单位开展了专项监督检查。共监督</w:t>
            </w:r>
            <w:r>
              <w:rPr>
                <w:rFonts w:ascii="仿宋_GB2312" w:eastAsia="仿宋_GB2312" w:hAnsi="宋体" w:hint="eastAsia"/>
                <w:sz w:val="32"/>
                <w:szCs w:val="32"/>
              </w:rPr>
              <w:lastRenderedPageBreak/>
              <w:t>检查单位12家，监督覆盖率100%，下发整改意见书12家次。并进行了抽样监测，共采集样品55个，合格率100%。</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⑵</w:t>
            </w:r>
            <w:r w:rsidRPr="007746A7">
              <w:rPr>
                <w:rFonts w:ascii="仿宋_GB2312" w:eastAsia="仿宋_GB2312" w:hAnsi="宋体" w:hint="eastAsia"/>
                <w:sz w:val="32"/>
                <w:szCs w:val="32"/>
              </w:rPr>
              <w:t>、全市共受理卫生健康行政处罚案件325件，立案296件，办结296件，办结率100%。</w:t>
            </w:r>
            <w:r>
              <w:rPr>
                <w:rFonts w:ascii="仿宋_GB2312" w:eastAsia="仿宋_GB2312" w:hAnsi="宋体" w:hint="eastAsia"/>
                <w:sz w:val="32"/>
                <w:szCs w:val="32"/>
              </w:rPr>
              <w:t>市本级共受理投诉举报案件12件，依法进行了调查处理和反馈，查处率100%，反馈率100%，对其中5件案件符合立案条件，依法进行了立案，对处罚结果及时反馈了当事人。</w:t>
            </w:r>
          </w:p>
          <w:p w:rsidR="0027564C" w:rsidRPr="007746A7" w:rsidRDefault="0027564C" w:rsidP="0027564C">
            <w:pPr>
              <w:snapToGrid w:val="0"/>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7</w:t>
            </w:r>
            <w:r w:rsidRPr="00F238BD">
              <w:rPr>
                <w:rFonts w:ascii="仿宋_GB2312" w:eastAsia="仿宋_GB2312" w:hAnsi="宋体" w:hint="eastAsia"/>
                <w:b/>
                <w:sz w:val="32"/>
                <w:szCs w:val="32"/>
              </w:rPr>
              <w:t>、加强卫生计生监督宣传工作</w:t>
            </w:r>
          </w:p>
          <w:p w:rsidR="0027564C" w:rsidRPr="007746A7" w:rsidRDefault="0027564C" w:rsidP="0027564C">
            <w:pPr>
              <w:snapToGrid w:val="0"/>
              <w:spacing w:line="360" w:lineRule="auto"/>
              <w:ind w:firstLineChars="200" w:firstLine="640"/>
              <w:rPr>
                <w:rFonts w:ascii="仿宋_GB2312" w:eastAsia="仿宋_GB2312" w:hAnsi="宋体"/>
                <w:sz w:val="32"/>
                <w:szCs w:val="32"/>
              </w:rPr>
            </w:pPr>
            <w:r w:rsidRPr="007746A7">
              <w:rPr>
                <w:rFonts w:ascii="仿宋_GB2312" w:eastAsia="仿宋_GB2312" w:hAnsi="宋体" w:hint="eastAsia"/>
                <w:sz w:val="32"/>
                <w:szCs w:val="32"/>
              </w:rPr>
              <w:t>积极组织开展创全国文明城市、生活饮用水卫生等宣传活动，利用街头咨询，发放宣传资料，制作展板、悬挂横幅等宣传形式，共出刊专栏板报10期，流动展板1</w:t>
            </w:r>
            <w:r w:rsidRPr="007746A7">
              <w:rPr>
                <w:rFonts w:ascii="仿宋_GB2312" w:eastAsia="仿宋_GB2312" w:hAnsi="宋体"/>
                <w:sz w:val="32"/>
                <w:szCs w:val="32"/>
              </w:rPr>
              <w:t>2</w:t>
            </w:r>
            <w:r w:rsidRPr="007746A7">
              <w:rPr>
                <w:rFonts w:ascii="仿宋_GB2312" w:eastAsia="仿宋_GB2312" w:hAnsi="宋体" w:hint="eastAsia"/>
                <w:sz w:val="32"/>
                <w:szCs w:val="32"/>
              </w:rPr>
              <w:t>期，内容有创国</w:t>
            </w:r>
            <w:r w:rsidRPr="007746A7">
              <w:rPr>
                <w:rFonts w:ascii="仿宋_GB2312" w:eastAsia="仿宋_GB2312" w:hAnsi="宋体"/>
                <w:sz w:val="32"/>
                <w:szCs w:val="32"/>
              </w:rPr>
              <w:t>文、</w:t>
            </w:r>
            <w:r w:rsidRPr="007746A7">
              <w:rPr>
                <w:rFonts w:ascii="仿宋_GB2312" w:eastAsia="仿宋_GB2312" w:hAnsi="宋体" w:hint="eastAsia"/>
                <w:sz w:val="32"/>
                <w:szCs w:val="32"/>
              </w:rPr>
              <w:t>饮用</w:t>
            </w:r>
            <w:r w:rsidRPr="007746A7">
              <w:rPr>
                <w:rFonts w:ascii="仿宋_GB2312" w:eastAsia="仿宋_GB2312" w:hAnsi="宋体"/>
                <w:sz w:val="32"/>
                <w:szCs w:val="32"/>
              </w:rPr>
              <w:t>水卫生、</w:t>
            </w:r>
            <w:r w:rsidRPr="007746A7">
              <w:rPr>
                <w:rFonts w:ascii="仿宋_GB2312" w:eastAsia="仿宋_GB2312" w:hAnsi="宋体" w:hint="eastAsia"/>
                <w:sz w:val="32"/>
                <w:szCs w:val="32"/>
              </w:rPr>
              <w:t>养生保健、计划生育等。共张贴标语20条，悬挂宣传横幅12幅，发放各种宣传资料3</w:t>
            </w:r>
            <w:r w:rsidRPr="007746A7">
              <w:rPr>
                <w:rFonts w:ascii="仿宋_GB2312" w:eastAsia="仿宋_GB2312" w:hAnsi="宋体"/>
                <w:sz w:val="32"/>
                <w:szCs w:val="32"/>
              </w:rPr>
              <w:t>5</w:t>
            </w:r>
            <w:r w:rsidRPr="007746A7">
              <w:rPr>
                <w:rFonts w:ascii="仿宋_GB2312" w:eastAsia="仿宋_GB2312" w:hAnsi="宋体" w:hint="eastAsia"/>
                <w:sz w:val="32"/>
                <w:szCs w:val="32"/>
              </w:rPr>
              <w:t>000份。</w:t>
            </w:r>
          </w:p>
          <w:p w:rsidR="00DF6107" w:rsidRPr="0027564C" w:rsidRDefault="00DF6107" w:rsidP="00D84AE1">
            <w:pPr>
              <w:ind w:firstLineChars="100" w:firstLine="280"/>
              <w:jc w:val="left"/>
              <w:rPr>
                <w:rFonts w:ascii="楷体" w:eastAsia="楷体" w:hAnsi="楷体" w:cs="楷体"/>
                <w:sz w:val="28"/>
                <w:szCs w:val="28"/>
              </w:rPr>
            </w:pPr>
          </w:p>
        </w:tc>
      </w:tr>
      <w:tr w:rsidR="00DF6107" w:rsidTr="009B0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0"/>
        </w:trPr>
        <w:tc>
          <w:tcPr>
            <w:tcW w:w="540" w:type="dxa"/>
            <w:tcBorders>
              <w:top w:val="single" w:sz="4" w:space="0" w:color="auto"/>
              <w:left w:val="single" w:sz="4" w:space="0" w:color="auto"/>
              <w:bottom w:val="single" w:sz="4" w:space="0" w:color="auto"/>
              <w:right w:val="single" w:sz="4" w:space="0" w:color="auto"/>
            </w:tcBorders>
          </w:tcPr>
          <w:p w:rsidR="00DF6107" w:rsidRDefault="00DF6107">
            <w:pPr>
              <w:spacing w:line="320" w:lineRule="exact"/>
              <w:jc w:val="center"/>
              <w:rPr>
                <w:rFonts w:ascii="楷体" w:eastAsia="楷体" w:hAnsi="楷体" w:cs="楷体"/>
                <w:sz w:val="28"/>
                <w:szCs w:val="28"/>
              </w:rPr>
            </w:pPr>
          </w:p>
          <w:p w:rsidR="00DF6107" w:rsidRDefault="00DF6107">
            <w:pPr>
              <w:spacing w:line="320" w:lineRule="exact"/>
              <w:jc w:val="center"/>
              <w:rPr>
                <w:rFonts w:ascii="楷体" w:eastAsia="楷体" w:hAnsi="楷体" w:cs="楷体"/>
                <w:sz w:val="28"/>
                <w:szCs w:val="28"/>
              </w:rPr>
            </w:pPr>
          </w:p>
          <w:p w:rsidR="00DF6107" w:rsidRDefault="00DF6107">
            <w:pPr>
              <w:spacing w:line="320" w:lineRule="exact"/>
              <w:jc w:val="center"/>
              <w:rPr>
                <w:rFonts w:ascii="楷体" w:eastAsia="楷体" w:hAnsi="楷体" w:cs="楷体"/>
                <w:sz w:val="28"/>
                <w:szCs w:val="28"/>
              </w:rPr>
            </w:pPr>
            <w:r>
              <w:rPr>
                <w:rFonts w:ascii="楷体" w:eastAsia="楷体" w:hAnsi="楷体" w:cs="楷体" w:hint="eastAsia"/>
                <w:sz w:val="28"/>
                <w:szCs w:val="28"/>
              </w:rPr>
              <w:t>产出效益</w:t>
            </w:r>
          </w:p>
        </w:tc>
        <w:tc>
          <w:tcPr>
            <w:tcW w:w="9383" w:type="dxa"/>
            <w:gridSpan w:val="7"/>
            <w:tcBorders>
              <w:top w:val="single" w:sz="4" w:space="0" w:color="auto"/>
              <w:left w:val="single" w:sz="4" w:space="0" w:color="auto"/>
              <w:bottom w:val="single" w:sz="4" w:space="0" w:color="auto"/>
              <w:right w:val="single" w:sz="4" w:space="0" w:color="auto"/>
            </w:tcBorders>
          </w:tcPr>
          <w:p w:rsidR="00DF6107" w:rsidRDefault="00DF6107">
            <w:pPr>
              <w:rPr>
                <w:rFonts w:ascii="楷体" w:eastAsia="楷体" w:hAnsi="楷体" w:cs="楷体"/>
                <w:sz w:val="28"/>
                <w:szCs w:val="28"/>
              </w:rPr>
            </w:pPr>
            <w:r>
              <w:rPr>
                <w:rFonts w:ascii="楷体" w:eastAsia="楷体" w:hAnsi="楷体" w:cs="楷体" w:hint="eastAsia"/>
                <w:sz w:val="28"/>
                <w:szCs w:val="28"/>
              </w:rPr>
              <w:t xml:space="preserve">　</w:t>
            </w:r>
            <w:r w:rsidR="00D84AE1">
              <w:rPr>
                <w:rFonts w:ascii="楷体" w:eastAsia="楷体" w:hAnsi="楷体" w:cs="楷体" w:hint="eastAsia"/>
                <w:sz w:val="28"/>
                <w:szCs w:val="28"/>
              </w:rPr>
              <w:t>该项目的实施，加强了公共场所、生活饮用水、医疗卫生机构与传染病防治、学校卫生、职业卫生及放射卫生监督管理，进一步整顿规范医疗、公共卫生秩序，切实维护人民群众健康权益。</w:t>
            </w:r>
          </w:p>
        </w:tc>
      </w:tr>
      <w:tr w:rsidR="00DF6107" w:rsidTr="00275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9"/>
        </w:trPr>
        <w:tc>
          <w:tcPr>
            <w:tcW w:w="540" w:type="dxa"/>
            <w:tcBorders>
              <w:top w:val="single" w:sz="4" w:space="0" w:color="auto"/>
              <w:left w:val="single" w:sz="4" w:space="0" w:color="auto"/>
              <w:bottom w:val="single" w:sz="4" w:space="0" w:color="auto"/>
              <w:right w:val="single" w:sz="4" w:space="0" w:color="auto"/>
            </w:tcBorders>
          </w:tcPr>
          <w:p w:rsidR="00DF6107" w:rsidRDefault="00DF6107">
            <w:pPr>
              <w:spacing w:line="320" w:lineRule="exact"/>
              <w:jc w:val="center"/>
              <w:rPr>
                <w:rFonts w:ascii="楷体" w:eastAsia="楷体" w:hAnsi="楷体" w:cs="楷体"/>
                <w:sz w:val="28"/>
                <w:szCs w:val="28"/>
              </w:rPr>
            </w:pPr>
            <w:r>
              <w:rPr>
                <w:rFonts w:ascii="楷体" w:eastAsia="楷体" w:hAnsi="楷体" w:cs="楷体" w:hint="eastAsia"/>
                <w:sz w:val="28"/>
                <w:szCs w:val="28"/>
              </w:rPr>
              <w:t>自评结论</w:t>
            </w:r>
          </w:p>
        </w:tc>
        <w:tc>
          <w:tcPr>
            <w:tcW w:w="9383" w:type="dxa"/>
            <w:gridSpan w:val="7"/>
            <w:tcBorders>
              <w:top w:val="single" w:sz="4" w:space="0" w:color="auto"/>
              <w:left w:val="single" w:sz="4" w:space="0" w:color="auto"/>
              <w:bottom w:val="single" w:sz="4" w:space="0" w:color="auto"/>
              <w:right w:val="single" w:sz="4" w:space="0" w:color="auto"/>
            </w:tcBorders>
            <w:vAlign w:val="center"/>
          </w:tcPr>
          <w:p w:rsidR="00DF6107" w:rsidRDefault="00DF6107" w:rsidP="0027564C">
            <w:pPr>
              <w:jc w:val="center"/>
              <w:rPr>
                <w:rFonts w:ascii="楷体" w:eastAsia="楷体" w:hAnsi="楷体" w:cs="楷体"/>
                <w:sz w:val="28"/>
                <w:szCs w:val="28"/>
              </w:rPr>
            </w:pPr>
            <w:r>
              <w:rPr>
                <w:rFonts w:ascii="楷体" w:eastAsia="楷体" w:hAnsi="楷体" w:cs="楷体" w:hint="eastAsia"/>
                <w:sz w:val="28"/>
                <w:szCs w:val="28"/>
              </w:rPr>
              <w:t>有效</w:t>
            </w:r>
          </w:p>
        </w:tc>
      </w:tr>
      <w:tr w:rsidR="00DF6107" w:rsidTr="009B0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9"/>
        </w:trPr>
        <w:tc>
          <w:tcPr>
            <w:tcW w:w="540" w:type="dxa"/>
            <w:tcBorders>
              <w:top w:val="single" w:sz="4" w:space="0" w:color="auto"/>
              <w:left w:val="single" w:sz="4" w:space="0" w:color="auto"/>
              <w:bottom w:val="single" w:sz="4" w:space="0" w:color="auto"/>
              <w:right w:val="single" w:sz="4" w:space="0" w:color="auto"/>
            </w:tcBorders>
          </w:tcPr>
          <w:p w:rsidR="00DF6107" w:rsidRDefault="00DF6107">
            <w:pPr>
              <w:spacing w:line="320" w:lineRule="exact"/>
              <w:jc w:val="center"/>
              <w:rPr>
                <w:rFonts w:ascii="楷体" w:eastAsia="楷体" w:hAnsi="楷体" w:cs="楷体"/>
                <w:sz w:val="28"/>
                <w:szCs w:val="28"/>
              </w:rPr>
            </w:pPr>
            <w:r>
              <w:rPr>
                <w:rFonts w:ascii="楷体" w:eastAsia="楷体" w:hAnsi="楷体" w:cs="楷体" w:hint="eastAsia"/>
                <w:sz w:val="28"/>
                <w:szCs w:val="28"/>
              </w:rPr>
              <w:lastRenderedPageBreak/>
              <w:t>问题与建议</w:t>
            </w:r>
          </w:p>
        </w:tc>
        <w:tc>
          <w:tcPr>
            <w:tcW w:w="9383" w:type="dxa"/>
            <w:gridSpan w:val="7"/>
            <w:tcBorders>
              <w:top w:val="single" w:sz="4" w:space="0" w:color="auto"/>
              <w:left w:val="single" w:sz="4" w:space="0" w:color="auto"/>
              <w:bottom w:val="single" w:sz="4" w:space="0" w:color="auto"/>
              <w:right w:val="single" w:sz="4" w:space="0" w:color="auto"/>
            </w:tcBorders>
          </w:tcPr>
          <w:p w:rsidR="00DF6107" w:rsidRDefault="00DF6107">
            <w:pPr>
              <w:rPr>
                <w:rFonts w:ascii="楷体" w:eastAsia="楷体" w:hAnsi="楷体" w:cs="楷体"/>
                <w:sz w:val="28"/>
                <w:szCs w:val="28"/>
              </w:rPr>
            </w:pPr>
            <w:r>
              <w:rPr>
                <w:rFonts w:ascii="楷体" w:eastAsia="楷体" w:hAnsi="楷体" w:cs="楷体" w:hint="eastAsia"/>
                <w:sz w:val="28"/>
                <w:szCs w:val="28"/>
              </w:rPr>
              <w:t xml:space="preserve">　</w:t>
            </w:r>
            <w:r w:rsidR="0027564C">
              <w:rPr>
                <w:rFonts w:ascii="楷体" w:eastAsia="楷体" w:hAnsi="楷体" w:cs="楷体" w:hint="eastAsia"/>
                <w:sz w:val="28"/>
                <w:szCs w:val="28"/>
              </w:rPr>
              <w:t>进一步加强项目资金的管理，健全资金管理办法，对项目资金进行专账核算，严格按照预算编制的支出范围和用途使用资金，确保如质如量完成预算，避免挪用挤占超预算。</w:t>
            </w:r>
          </w:p>
        </w:tc>
      </w:tr>
      <w:tr w:rsidR="00DF6107" w:rsidTr="009B0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1"/>
        </w:trPr>
        <w:tc>
          <w:tcPr>
            <w:tcW w:w="540" w:type="dxa"/>
            <w:tcBorders>
              <w:top w:val="single" w:sz="4" w:space="0" w:color="auto"/>
              <w:left w:val="single" w:sz="4" w:space="0" w:color="auto"/>
              <w:bottom w:val="single" w:sz="4" w:space="0" w:color="auto"/>
              <w:right w:val="single" w:sz="4" w:space="0" w:color="auto"/>
            </w:tcBorders>
          </w:tcPr>
          <w:p w:rsidR="00DF6107" w:rsidRDefault="00DF6107">
            <w:pPr>
              <w:spacing w:line="320" w:lineRule="exact"/>
              <w:jc w:val="center"/>
              <w:rPr>
                <w:rFonts w:ascii="楷体" w:eastAsia="楷体" w:hAnsi="楷体" w:cs="楷体"/>
                <w:sz w:val="28"/>
                <w:szCs w:val="28"/>
              </w:rPr>
            </w:pPr>
            <w:r>
              <w:rPr>
                <w:rFonts w:ascii="楷体" w:eastAsia="楷体" w:hAnsi="楷体" w:cs="楷体" w:hint="eastAsia"/>
                <w:sz w:val="28"/>
                <w:szCs w:val="28"/>
              </w:rPr>
              <w:t>主管部门审核意见</w:t>
            </w:r>
          </w:p>
        </w:tc>
        <w:tc>
          <w:tcPr>
            <w:tcW w:w="9383" w:type="dxa"/>
            <w:gridSpan w:val="7"/>
            <w:tcBorders>
              <w:top w:val="single" w:sz="4" w:space="0" w:color="auto"/>
              <w:left w:val="single" w:sz="4" w:space="0" w:color="auto"/>
              <w:bottom w:val="single" w:sz="4" w:space="0" w:color="auto"/>
              <w:right w:val="single" w:sz="4" w:space="0" w:color="auto"/>
            </w:tcBorders>
          </w:tcPr>
          <w:p w:rsidR="00DF6107" w:rsidRDefault="00DF6107">
            <w:pPr>
              <w:ind w:firstLineChars="100" w:firstLine="280"/>
              <w:rPr>
                <w:rFonts w:ascii="楷体" w:eastAsia="楷体" w:hAnsi="楷体" w:cs="楷体"/>
                <w:sz w:val="28"/>
                <w:szCs w:val="28"/>
              </w:rPr>
            </w:pPr>
          </w:p>
          <w:p w:rsidR="00DF6107" w:rsidRDefault="00DF6107">
            <w:pPr>
              <w:ind w:firstLineChars="50" w:firstLine="140"/>
              <w:rPr>
                <w:rFonts w:ascii="楷体" w:eastAsia="楷体" w:hAnsi="楷体" w:cs="楷体"/>
                <w:sz w:val="28"/>
                <w:szCs w:val="28"/>
              </w:rPr>
            </w:pPr>
          </w:p>
          <w:p w:rsidR="00DF6107" w:rsidRDefault="00DF6107">
            <w:pPr>
              <w:ind w:firstLineChars="1600" w:firstLine="4480"/>
              <w:rPr>
                <w:rFonts w:ascii="楷体" w:eastAsia="楷体" w:hAnsi="楷体" w:cs="楷体"/>
                <w:sz w:val="28"/>
                <w:szCs w:val="28"/>
              </w:rPr>
            </w:pPr>
          </w:p>
          <w:p w:rsidR="00DF6107" w:rsidRDefault="00DF6107">
            <w:pPr>
              <w:ind w:firstLineChars="1600" w:firstLine="4480"/>
              <w:rPr>
                <w:rFonts w:ascii="楷体" w:eastAsia="楷体" w:hAnsi="楷体" w:cs="楷体"/>
                <w:sz w:val="28"/>
                <w:szCs w:val="28"/>
              </w:rPr>
            </w:pPr>
          </w:p>
          <w:p w:rsidR="00DF6107" w:rsidRDefault="00DF6107">
            <w:pPr>
              <w:ind w:firstLineChars="1600" w:firstLine="4480"/>
              <w:rPr>
                <w:rFonts w:ascii="楷体" w:eastAsia="楷体" w:hAnsi="楷体" w:cs="楷体"/>
                <w:sz w:val="28"/>
                <w:szCs w:val="28"/>
              </w:rPr>
            </w:pPr>
          </w:p>
          <w:p w:rsidR="00DF6107" w:rsidRDefault="00DF6107">
            <w:pPr>
              <w:ind w:firstLineChars="1600" w:firstLine="4480"/>
              <w:rPr>
                <w:rFonts w:ascii="楷体" w:eastAsia="楷体" w:hAnsi="楷体" w:cs="楷体"/>
                <w:sz w:val="28"/>
                <w:szCs w:val="28"/>
              </w:rPr>
            </w:pPr>
            <w:r>
              <w:rPr>
                <w:rFonts w:ascii="楷体" w:eastAsia="楷体" w:hAnsi="楷体" w:cs="楷体" w:hint="eastAsia"/>
                <w:sz w:val="28"/>
                <w:szCs w:val="28"/>
              </w:rPr>
              <w:t>主管部门（盖章）：</w:t>
            </w:r>
          </w:p>
        </w:tc>
      </w:tr>
    </w:tbl>
    <w:p w:rsidR="00E27F16" w:rsidRDefault="00926B2C">
      <w:pPr>
        <w:spacing w:line="480" w:lineRule="exact"/>
        <w:rPr>
          <w:rFonts w:ascii="楷体" w:eastAsia="楷体" w:hAnsi="楷体" w:cs="楷体"/>
          <w:sz w:val="32"/>
          <w:szCs w:val="32"/>
        </w:rPr>
      </w:pPr>
      <w:r>
        <w:rPr>
          <w:rFonts w:ascii="楷体" w:eastAsia="楷体" w:hAnsi="楷体" w:cs="楷体" w:hint="eastAsia"/>
          <w:sz w:val="32"/>
          <w:szCs w:val="32"/>
        </w:rPr>
        <w:t>单位负责人：</w:t>
      </w:r>
      <w:r w:rsidR="0095621A">
        <w:rPr>
          <w:rFonts w:ascii="楷体" w:eastAsia="楷体" w:hAnsi="楷体" w:cs="楷体" w:hint="eastAsia"/>
          <w:sz w:val="32"/>
          <w:szCs w:val="32"/>
        </w:rPr>
        <w:t>贺昌炳</w:t>
      </w:r>
      <w:r w:rsidR="005353BC">
        <w:rPr>
          <w:rFonts w:ascii="楷体" w:eastAsia="楷体" w:hAnsi="楷体" w:cs="楷体"/>
          <w:sz w:val="32"/>
          <w:szCs w:val="32"/>
        </w:rPr>
        <w:t xml:space="preserve"> </w:t>
      </w:r>
    </w:p>
    <w:p w:rsidR="00E27F16" w:rsidRDefault="00926B2C">
      <w:pPr>
        <w:spacing w:line="480" w:lineRule="exact"/>
        <w:rPr>
          <w:rFonts w:ascii="楷体" w:eastAsia="楷体" w:hAnsi="楷体" w:cs="楷体"/>
          <w:sz w:val="32"/>
          <w:szCs w:val="32"/>
        </w:rPr>
      </w:pPr>
      <w:r>
        <w:rPr>
          <w:rFonts w:ascii="楷体" w:eastAsia="楷体" w:hAnsi="楷体" w:cs="楷体" w:hint="eastAsia"/>
          <w:sz w:val="32"/>
          <w:szCs w:val="32"/>
        </w:rPr>
        <w:t>项目负责人：</w:t>
      </w:r>
      <w:r w:rsidR="0095621A">
        <w:rPr>
          <w:rFonts w:ascii="楷体" w:eastAsia="楷体" w:hAnsi="楷体" w:cs="楷体" w:hint="eastAsia"/>
          <w:sz w:val="32"/>
          <w:szCs w:val="32"/>
        </w:rPr>
        <w:t>彭振鹏</w:t>
      </w:r>
    </w:p>
    <w:p w:rsidR="00E27F16" w:rsidRDefault="00926B2C">
      <w:pPr>
        <w:spacing w:line="480" w:lineRule="exact"/>
        <w:rPr>
          <w:rFonts w:ascii="楷体" w:eastAsia="楷体" w:hAnsi="楷体" w:cs="楷体"/>
          <w:sz w:val="32"/>
          <w:szCs w:val="32"/>
        </w:rPr>
      </w:pPr>
      <w:r>
        <w:rPr>
          <w:rFonts w:ascii="楷体" w:eastAsia="楷体" w:hAnsi="楷体" w:cs="楷体" w:hint="eastAsia"/>
          <w:sz w:val="32"/>
          <w:szCs w:val="32"/>
        </w:rPr>
        <w:t>评价负责人：</w:t>
      </w:r>
      <w:r w:rsidR="0095621A">
        <w:rPr>
          <w:rFonts w:ascii="楷体" w:eastAsia="楷体" w:hAnsi="楷体" w:cs="楷体" w:hint="eastAsia"/>
          <w:sz w:val="32"/>
          <w:szCs w:val="32"/>
        </w:rPr>
        <w:t>张阳荣</w:t>
      </w: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p w:rsidR="0027564C" w:rsidRDefault="0027564C">
      <w:pPr>
        <w:rPr>
          <w:rFonts w:ascii="黑体" w:eastAsia="黑体" w:hAnsi="黑体" w:cs="黑体"/>
          <w:sz w:val="32"/>
          <w:szCs w:val="32"/>
        </w:rPr>
      </w:pPr>
    </w:p>
    <w:sectPr w:rsidR="0027564C" w:rsidSect="009B0788">
      <w:footerReference w:type="even" r:id="rId9"/>
      <w:footerReference w:type="default" r:id="rId10"/>
      <w:pgSz w:w="11905" w:h="16837"/>
      <w:pgMar w:top="1474" w:right="851" w:bottom="1474" w:left="851" w:header="720" w:footer="1701" w:gutter="284"/>
      <w:pgNumType w:start="1"/>
      <w:cols w:space="720"/>
      <w:titlePg/>
      <w:docGrid w:type="lines"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A4" w:rsidRDefault="00323BA4" w:rsidP="00E27F16">
      <w:r>
        <w:separator/>
      </w:r>
    </w:p>
  </w:endnote>
  <w:endnote w:type="continuationSeparator" w:id="0">
    <w:p w:rsidR="00323BA4" w:rsidRDefault="00323BA4" w:rsidP="00E27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6" w:rsidRDefault="00606783">
    <w:pPr>
      <w:pStyle w:val="a4"/>
      <w:framePr w:wrap="around" w:vAnchor="text" w:hAnchor="margin" w:xAlign="outside" w:y="1"/>
      <w:rPr>
        <w:rStyle w:val="a6"/>
      </w:rPr>
    </w:pPr>
    <w:r>
      <w:fldChar w:fldCharType="begin"/>
    </w:r>
    <w:r w:rsidR="00926B2C">
      <w:rPr>
        <w:rStyle w:val="a6"/>
      </w:rPr>
      <w:instrText xml:space="preserve">PAGE  </w:instrText>
    </w:r>
    <w:r>
      <w:fldChar w:fldCharType="end"/>
    </w:r>
  </w:p>
  <w:p w:rsidR="00E27F16" w:rsidRDefault="00E27F1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16" w:rsidRDefault="00926B2C">
    <w:pPr>
      <w:pStyle w:val="a4"/>
      <w:framePr w:wrap="around" w:vAnchor="text" w:hAnchor="margin" w:xAlign="outside" w:y="1"/>
      <w:rPr>
        <w:rStyle w:val="a6"/>
      </w:rPr>
    </w:pPr>
    <w:r>
      <w:rPr>
        <w:rStyle w:val="a6"/>
        <w:rFonts w:hint="eastAsia"/>
        <w:sz w:val="28"/>
      </w:rPr>
      <w:t>—</w:t>
    </w:r>
    <w:r w:rsidR="00606783">
      <w:rPr>
        <w:sz w:val="28"/>
      </w:rPr>
      <w:fldChar w:fldCharType="begin"/>
    </w:r>
    <w:r>
      <w:rPr>
        <w:rStyle w:val="a6"/>
        <w:sz w:val="28"/>
      </w:rPr>
      <w:instrText xml:space="preserve">PAGE  </w:instrText>
    </w:r>
    <w:r w:rsidR="00606783">
      <w:rPr>
        <w:sz w:val="28"/>
      </w:rPr>
      <w:fldChar w:fldCharType="separate"/>
    </w:r>
    <w:r w:rsidR="00EF5CE4">
      <w:rPr>
        <w:rStyle w:val="a6"/>
        <w:noProof/>
        <w:sz w:val="28"/>
      </w:rPr>
      <w:t>8</w:t>
    </w:r>
    <w:r w:rsidR="00606783">
      <w:rPr>
        <w:sz w:val="28"/>
      </w:rPr>
      <w:fldChar w:fldCharType="end"/>
    </w:r>
    <w:r>
      <w:rPr>
        <w:rStyle w:val="a6"/>
        <w:rFonts w:hint="eastAsia"/>
        <w:sz w:val="28"/>
      </w:rPr>
      <w:t>—</w:t>
    </w:r>
  </w:p>
  <w:p w:rsidR="00E27F16" w:rsidRDefault="00E27F1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A4" w:rsidRDefault="00323BA4" w:rsidP="00E27F16">
      <w:r>
        <w:separator/>
      </w:r>
    </w:p>
  </w:footnote>
  <w:footnote w:type="continuationSeparator" w:id="0">
    <w:p w:rsidR="00323BA4" w:rsidRDefault="00323BA4" w:rsidP="00E27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058D"/>
    <w:multiLevelType w:val="singleLevel"/>
    <w:tmpl w:val="537B058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16D"/>
    <w:rsid w:val="00027480"/>
    <w:rsid w:val="0002778D"/>
    <w:rsid w:val="000B2627"/>
    <w:rsid w:val="000F02B3"/>
    <w:rsid w:val="00130341"/>
    <w:rsid w:val="001B3EB8"/>
    <w:rsid w:val="001F62A8"/>
    <w:rsid w:val="00206169"/>
    <w:rsid w:val="0027564C"/>
    <w:rsid w:val="002A7D15"/>
    <w:rsid w:val="00304854"/>
    <w:rsid w:val="00323BA4"/>
    <w:rsid w:val="003368C5"/>
    <w:rsid w:val="0037519D"/>
    <w:rsid w:val="0037774D"/>
    <w:rsid w:val="003C533A"/>
    <w:rsid w:val="00470261"/>
    <w:rsid w:val="004C322C"/>
    <w:rsid w:val="004D12B3"/>
    <w:rsid w:val="00521601"/>
    <w:rsid w:val="005353BC"/>
    <w:rsid w:val="005519C5"/>
    <w:rsid w:val="00556CF7"/>
    <w:rsid w:val="005E466B"/>
    <w:rsid w:val="005E4B52"/>
    <w:rsid w:val="00606783"/>
    <w:rsid w:val="00627398"/>
    <w:rsid w:val="006836E4"/>
    <w:rsid w:val="006A2E70"/>
    <w:rsid w:val="00827F35"/>
    <w:rsid w:val="0089116D"/>
    <w:rsid w:val="008A3F74"/>
    <w:rsid w:val="008B4E79"/>
    <w:rsid w:val="00926B2C"/>
    <w:rsid w:val="00942CBD"/>
    <w:rsid w:val="00947F94"/>
    <w:rsid w:val="0095621A"/>
    <w:rsid w:val="009B0788"/>
    <w:rsid w:val="00A12A6C"/>
    <w:rsid w:val="00A12FF3"/>
    <w:rsid w:val="00A163F9"/>
    <w:rsid w:val="00A84CE4"/>
    <w:rsid w:val="00AF3822"/>
    <w:rsid w:val="00B071E3"/>
    <w:rsid w:val="00B23AF1"/>
    <w:rsid w:val="00B56335"/>
    <w:rsid w:val="00B61CC6"/>
    <w:rsid w:val="00B95C0D"/>
    <w:rsid w:val="00BC01BB"/>
    <w:rsid w:val="00BF31DF"/>
    <w:rsid w:val="00C24E3E"/>
    <w:rsid w:val="00C70E9B"/>
    <w:rsid w:val="00C71E76"/>
    <w:rsid w:val="00C745D1"/>
    <w:rsid w:val="00CA73E1"/>
    <w:rsid w:val="00CF606B"/>
    <w:rsid w:val="00D2155D"/>
    <w:rsid w:val="00D84AE1"/>
    <w:rsid w:val="00DC7753"/>
    <w:rsid w:val="00DE72EA"/>
    <w:rsid w:val="00DF6107"/>
    <w:rsid w:val="00E04FF5"/>
    <w:rsid w:val="00E05A0A"/>
    <w:rsid w:val="00E12F5D"/>
    <w:rsid w:val="00E2562C"/>
    <w:rsid w:val="00E27F16"/>
    <w:rsid w:val="00E43173"/>
    <w:rsid w:val="00EF5CE4"/>
    <w:rsid w:val="00F32EE8"/>
    <w:rsid w:val="00F33F1E"/>
    <w:rsid w:val="00F716DA"/>
    <w:rsid w:val="00FE363D"/>
    <w:rsid w:val="02E66ED9"/>
    <w:rsid w:val="0A400DB1"/>
    <w:rsid w:val="0F811861"/>
    <w:rsid w:val="3790261F"/>
    <w:rsid w:val="37E94CEE"/>
    <w:rsid w:val="38B34B32"/>
    <w:rsid w:val="38F53ECF"/>
    <w:rsid w:val="4C9C51D7"/>
    <w:rsid w:val="4DD01F2C"/>
    <w:rsid w:val="4E055C01"/>
    <w:rsid w:val="596B393A"/>
    <w:rsid w:val="5CF53A3C"/>
    <w:rsid w:val="61773296"/>
    <w:rsid w:val="630A642E"/>
    <w:rsid w:val="654A4C44"/>
    <w:rsid w:val="68851984"/>
    <w:rsid w:val="705A49A7"/>
    <w:rsid w:val="79590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F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E27F16"/>
    <w:rPr>
      <w:sz w:val="18"/>
      <w:szCs w:val="18"/>
    </w:rPr>
  </w:style>
  <w:style w:type="paragraph" w:styleId="a4">
    <w:name w:val="footer"/>
    <w:basedOn w:val="a"/>
    <w:qFormat/>
    <w:rsid w:val="00E27F16"/>
    <w:pPr>
      <w:tabs>
        <w:tab w:val="center" w:pos="4153"/>
        <w:tab w:val="right" w:pos="8306"/>
      </w:tabs>
      <w:snapToGrid w:val="0"/>
      <w:jc w:val="left"/>
    </w:pPr>
    <w:rPr>
      <w:sz w:val="18"/>
      <w:szCs w:val="18"/>
    </w:rPr>
  </w:style>
  <w:style w:type="paragraph" w:styleId="a5">
    <w:name w:val="header"/>
    <w:basedOn w:val="a"/>
    <w:link w:val="Char"/>
    <w:qFormat/>
    <w:rsid w:val="00E27F1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27F16"/>
  </w:style>
  <w:style w:type="paragraph" w:customStyle="1" w:styleId="CharCharCharCharCharChar">
    <w:name w:val="Char Char Char Char Char Char"/>
    <w:basedOn w:val="a"/>
    <w:qFormat/>
    <w:rsid w:val="00E27F16"/>
    <w:pPr>
      <w:adjustRightInd w:val="0"/>
    </w:pPr>
    <w:rPr>
      <w:rFonts w:ascii="Tahoma" w:hAnsi="Tahoma"/>
      <w:sz w:val="24"/>
      <w:szCs w:val="20"/>
    </w:rPr>
  </w:style>
  <w:style w:type="character" w:customStyle="1" w:styleId="Char">
    <w:name w:val="页眉 Char"/>
    <w:basedOn w:val="a0"/>
    <w:link w:val="a5"/>
    <w:qFormat/>
    <w:rsid w:val="00E27F1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13CD7-B123-4354-B31E-26AEFDA3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604</Words>
  <Characters>3444</Characters>
  <Application>Microsoft Office Word</Application>
  <DocSecurity>0</DocSecurity>
  <Lines>28</Lines>
  <Paragraphs>8</Paragraphs>
  <ScaleCrop>false</ScaleCrop>
  <Company>user</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 阳 市 财 政 局 文 件</dc:title>
  <dc:creator>李兰</dc:creator>
  <cp:lastModifiedBy>user</cp:lastModifiedBy>
  <cp:revision>9</cp:revision>
  <cp:lastPrinted>2020-06-28T09:27:00Z</cp:lastPrinted>
  <dcterms:created xsi:type="dcterms:W3CDTF">2020-06-16T04:02:00Z</dcterms:created>
  <dcterms:modified xsi:type="dcterms:W3CDTF">2020-08-06T08:01:00Z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