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eastAsia="黑体"/>
          <w:sz w:val="44"/>
          <w:szCs w:val="44"/>
          <w:lang w:val="en-US" w:eastAsia="zh-CN"/>
        </w:rPr>
      </w:pPr>
      <w:r>
        <w:rPr>
          <w:rFonts w:hint="eastAsia" w:ascii="黑体" w:hAnsi="黑体" w:eastAsia="黑体" w:cs="黑体"/>
          <w:sz w:val="32"/>
          <w:szCs w:val="32"/>
        </w:rPr>
        <w:t>附件</w:t>
      </w:r>
      <w:r>
        <w:rPr>
          <w:rFonts w:hint="default" w:ascii="黑体" w:hAnsi="黑体" w:eastAsia="黑体" w:cs="黑体"/>
          <w:sz w:val="32"/>
          <w:szCs w:val="32"/>
          <w:lang w:val="en-US"/>
        </w:rPr>
        <w:t>1-</w:t>
      </w:r>
      <w:r>
        <w:rPr>
          <w:rFonts w:hint="eastAsia" w:ascii="黑体" w:hAnsi="黑体" w:eastAsia="黑体" w:cs="黑体"/>
          <w:sz w:val="32"/>
          <w:szCs w:val="32"/>
          <w:lang w:val="en-US" w:eastAsia="zh-CN"/>
        </w:rPr>
        <w:t>6</w:t>
      </w:r>
    </w:p>
    <w:p>
      <w:pPr>
        <w:ind w:firstLine="2399" w:firstLineChars="543"/>
        <w:rPr>
          <w:rFonts w:ascii="黑体" w:eastAsia="黑体"/>
          <w:sz w:val="44"/>
          <w:szCs w:val="44"/>
        </w:rPr>
      </w:pPr>
      <w:r>
        <w:rPr>
          <w:rFonts w:hint="eastAsia" w:ascii="仿宋_GB2312" w:hAnsi="宋体" w:eastAsia="仿宋_GB2312"/>
          <w:b/>
          <w:color w:val="000000"/>
          <w:sz w:val="44"/>
          <w:szCs w:val="28"/>
        </w:rPr>
        <w:t>项目</w:t>
      </w:r>
      <w:r>
        <w:rPr>
          <w:rFonts w:hint="eastAsia" w:ascii="黑体" w:eastAsia="黑体"/>
          <w:sz w:val="44"/>
          <w:szCs w:val="44"/>
        </w:rPr>
        <w:t>绩效自评报告表</w:t>
      </w:r>
    </w:p>
    <w:p>
      <w:pPr>
        <w:jc w:val="center"/>
      </w:pPr>
      <w:r>
        <w:rPr>
          <w:rFonts w:hint="eastAsia" w:ascii="楷体" w:hAnsi="楷体" w:eastAsia="楷体" w:cs="楷体"/>
          <w:sz w:val="32"/>
          <w:szCs w:val="32"/>
        </w:rPr>
        <w:t>（实施单位用）</w:t>
      </w:r>
    </w:p>
    <w:p>
      <w:pPr>
        <w:spacing w:line="360" w:lineRule="auto"/>
        <w:rPr>
          <w:rFonts w:ascii="楷体" w:hAnsi="楷体" w:eastAsia="楷体" w:cs="楷体"/>
          <w:sz w:val="32"/>
          <w:szCs w:val="32"/>
        </w:rPr>
      </w:pPr>
      <w:r>
        <w:rPr>
          <w:rFonts w:hint="eastAsia" w:ascii="楷体" w:hAnsi="楷体" w:eastAsia="楷体" w:cs="楷体"/>
          <w:sz w:val="32"/>
          <w:szCs w:val="32"/>
        </w:rPr>
        <w:t>填报单位：邵阳市松坡图书馆　填报日期：</w:t>
      </w:r>
      <w:r>
        <w:rPr>
          <w:rFonts w:hint="eastAsia" w:ascii="楷体" w:hAnsi="楷体" w:eastAsia="楷体" w:cs="楷体"/>
          <w:sz w:val="32"/>
          <w:szCs w:val="32"/>
          <w:lang w:eastAsia="zh-CN"/>
        </w:rPr>
        <w:t>202</w:t>
      </w:r>
      <w:r>
        <w:rPr>
          <w:rFonts w:hint="eastAsia" w:ascii="楷体" w:hAnsi="楷体" w:eastAsia="楷体" w:cs="楷体"/>
          <w:sz w:val="32"/>
          <w:szCs w:val="32"/>
          <w:lang w:val="en-US" w:eastAsia="zh-CN"/>
        </w:rPr>
        <w:t>1</w:t>
      </w:r>
      <w:r>
        <w:rPr>
          <w:rFonts w:hint="eastAsia" w:ascii="楷体" w:hAnsi="楷体" w:eastAsia="楷体" w:cs="楷体"/>
          <w:sz w:val="32"/>
          <w:szCs w:val="32"/>
        </w:rPr>
        <w:t>年</w:t>
      </w:r>
      <w:r>
        <w:rPr>
          <w:rFonts w:hint="eastAsia" w:ascii="楷体" w:hAnsi="楷体" w:eastAsia="楷体" w:cs="楷体"/>
          <w:sz w:val="32"/>
          <w:szCs w:val="32"/>
          <w:lang w:val="en-US" w:eastAsia="zh-CN"/>
        </w:rPr>
        <w:t>6</w:t>
      </w:r>
      <w:r>
        <w:rPr>
          <w:rFonts w:hint="eastAsia" w:ascii="楷体" w:hAnsi="楷体" w:eastAsia="楷体" w:cs="楷体"/>
          <w:sz w:val="32"/>
          <w:szCs w:val="32"/>
        </w:rPr>
        <w:t>月</w:t>
      </w:r>
      <w:r>
        <w:rPr>
          <w:rFonts w:ascii="楷体" w:hAnsi="楷体" w:eastAsia="楷体" w:cs="楷体"/>
          <w:sz w:val="32"/>
          <w:szCs w:val="32"/>
        </w:rPr>
        <w:t xml:space="preserve"> </w:t>
      </w:r>
      <w:r>
        <w:rPr>
          <w:rFonts w:hint="eastAsia" w:ascii="楷体" w:hAnsi="楷体" w:eastAsia="楷体" w:cs="楷体"/>
          <w:sz w:val="32"/>
          <w:szCs w:val="32"/>
          <w:lang w:val="en-US" w:eastAsia="zh-CN"/>
        </w:rPr>
        <w:t>25</w:t>
      </w:r>
      <w:bookmarkStart w:id="0" w:name="_GoBack"/>
      <w:bookmarkEnd w:id="0"/>
      <w:r>
        <w:rPr>
          <w:rFonts w:hint="eastAsia" w:ascii="楷体" w:hAnsi="楷体" w:eastAsia="楷体" w:cs="楷体"/>
          <w:sz w:val="32"/>
          <w:szCs w:val="32"/>
        </w:rPr>
        <w:t>日</w:t>
      </w:r>
      <w:r>
        <w:rPr>
          <w:rFonts w:ascii="楷体" w:hAnsi="楷体" w:eastAsia="楷体" w:cs="楷体"/>
          <w:sz w:val="32"/>
          <w:szCs w:val="32"/>
        </w:rPr>
        <w:t xml:space="preserve">   </w:t>
      </w:r>
    </w:p>
    <w:tbl>
      <w:tblPr>
        <w:tblStyle w:val="6"/>
        <w:tblW w:w="11370"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3091"/>
        <w:gridCol w:w="848"/>
        <w:gridCol w:w="598"/>
        <w:gridCol w:w="282"/>
        <w:gridCol w:w="924"/>
        <w:gridCol w:w="1770"/>
        <w:gridCol w:w="2922"/>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0" w:type="dxa"/>
          <w:cantSplit/>
          <w:trHeight w:val="3856" w:hRule="exact"/>
        </w:trPr>
        <w:tc>
          <w:tcPr>
            <w:tcW w:w="425" w:type="dxa"/>
            <w:vMerge w:val="restart"/>
            <w:vAlign w:val="center"/>
          </w:tcPr>
          <w:p>
            <w:pPr>
              <w:spacing w:line="560" w:lineRule="exact"/>
              <w:jc w:val="center"/>
              <w:rPr>
                <w:rFonts w:ascii="仿宋" w:hAnsi="仿宋" w:eastAsia="仿宋" w:cs="楷体"/>
                <w:sz w:val="21"/>
                <w:szCs w:val="21"/>
              </w:rPr>
            </w:pPr>
          </w:p>
          <w:p>
            <w:pPr>
              <w:spacing w:line="560" w:lineRule="exact"/>
              <w:jc w:val="center"/>
              <w:rPr>
                <w:rFonts w:ascii="仿宋" w:hAnsi="仿宋" w:eastAsia="仿宋" w:cs="楷体"/>
                <w:sz w:val="21"/>
                <w:szCs w:val="21"/>
              </w:rPr>
            </w:pPr>
          </w:p>
          <w:p>
            <w:pPr>
              <w:spacing w:line="560" w:lineRule="exact"/>
              <w:jc w:val="center"/>
              <w:rPr>
                <w:rFonts w:ascii="仿宋" w:hAnsi="仿宋" w:eastAsia="仿宋" w:cs="楷体"/>
                <w:sz w:val="21"/>
                <w:szCs w:val="21"/>
              </w:rPr>
            </w:pPr>
            <w:r>
              <w:rPr>
                <w:rFonts w:hint="eastAsia" w:ascii="仿宋" w:hAnsi="仿宋" w:eastAsia="仿宋" w:cs="楷体"/>
                <w:sz w:val="21"/>
                <w:szCs w:val="21"/>
              </w:rPr>
              <w:t>基本情况</w:t>
            </w:r>
          </w:p>
          <w:p>
            <w:pPr>
              <w:spacing w:line="560" w:lineRule="exact"/>
              <w:jc w:val="center"/>
              <w:rPr>
                <w:rFonts w:ascii="仿宋" w:hAnsi="仿宋" w:eastAsia="仿宋" w:cs="楷体"/>
                <w:sz w:val="21"/>
                <w:szCs w:val="21"/>
              </w:rPr>
            </w:pPr>
          </w:p>
          <w:p>
            <w:pPr>
              <w:spacing w:line="560" w:lineRule="exact"/>
              <w:jc w:val="center"/>
              <w:rPr>
                <w:rFonts w:ascii="仿宋" w:hAnsi="仿宋" w:eastAsia="仿宋" w:cs="楷体"/>
                <w:sz w:val="21"/>
                <w:szCs w:val="21"/>
              </w:rPr>
            </w:pPr>
          </w:p>
          <w:p>
            <w:pPr>
              <w:spacing w:line="560" w:lineRule="exact"/>
              <w:jc w:val="center"/>
              <w:rPr>
                <w:rFonts w:ascii="仿宋" w:hAnsi="仿宋" w:eastAsia="仿宋" w:cs="楷体"/>
                <w:sz w:val="21"/>
                <w:szCs w:val="21"/>
              </w:rPr>
            </w:pPr>
          </w:p>
          <w:p>
            <w:pPr>
              <w:spacing w:line="560" w:lineRule="exact"/>
              <w:jc w:val="center"/>
              <w:rPr>
                <w:rFonts w:ascii="仿宋" w:hAnsi="仿宋" w:eastAsia="仿宋" w:cs="楷体"/>
                <w:sz w:val="21"/>
                <w:szCs w:val="21"/>
              </w:rPr>
            </w:pPr>
          </w:p>
          <w:p>
            <w:pPr>
              <w:spacing w:line="560" w:lineRule="exact"/>
              <w:jc w:val="center"/>
              <w:rPr>
                <w:rFonts w:ascii="仿宋" w:hAnsi="仿宋" w:eastAsia="仿宋" w:cs="楷体"/>
                <w:sz w:val="21"/>
                <w:szCs w:val="21"/>
              </w:rPr>
            </w:pPr>
          </w:p>
          <w:p>
            <w:pPr>
              <w:spacing w:line="560" w:lineRule="exact"/>
              <w:jc w:val="center"/>
              <w:rPr>
                <w:rFonts w:ascii="仿宋" w:hAnsi="仿宋" w:eastAsia="仿宋" w:cs="楷体"/>
                <w:sz w:val="21"/>
                <w:szCs w:val="21"/>
              </w:rPr>
            </w:pPr>
          </w:p>
          <w:p>
            <w:pPr>
              <w:spacing w:line="560" w:lineRule="exact"/>
              <w:jc w:val="center"/>
              <w:rPr>
                <w:rFonts w:ascii="仿宋" w:hAnsi="仿宋" w:eastAsia="仿宋" w:cs="楷体"/>
                <w:sz w:val="21"/>
                <w:szCs w:val="21"/>
              </w:rPr>
            </w:pPr>
          </w:p>
          <w:p>
            <w:pPr>
              <w:spacing w:line="560" w:lineRule="exact"/>
              <w:jc w:val="center"/>
              <w:rPr>
                <w:rFonts w:ascii="仿宋" w:hAnsi="仿宋" w:eastAsia="仿宋" w:cs="楷体"/>
                <w:sz w:val="21"/>
                <w:szCs w:val="21"/>
              </w:rPr>
            </w:pPr>
          </w:p>
          <w:p>
            <w:pPr>
              <w:spacing w:line="560" w:lineRule="exact"/>
              <w:jc w:val="center"/>
              <w:rPr>
                <w:rFonts w:ascii="仿宋" w:hAnsi="仿宋" w:eastAsia="仿宋" w:cs="楷体"/>
                <w:sz w:val="21"/>
                <w:szCs w:val="21"/>
              </w:rPr>
            </w:pPr>
          </w:p>
          <w:p>
            <w:pPr>
              <w:spacing w:line="560" w:lineRule="exact"/>
              <w:jc w:val="center"/>
              <w:rPr>
                <w:rFonts w:ascii="仿宋" w:hAnsi="仿宋" w:eastAsia="仿宋" w:cs="楷体"/>
                <w:sz w:val="21"/>
                <w:szCs w:val="21"/>
              </w:rPr>
            </w:pPr>
          </w:p>
          <w:p>
            <w:pPr>
              <w:spacing w:line="560" w:lineRule="exact"/>
              <w:jc w:val="center"/>
              <w:rPr>
                <w:rFonts w:ascii="仿宋" w:hAnsi="仿宋" w:eastAsia="仿宋" w:cs="楷体"/>
                <w:sz w:val="21"/>
                <w:szCs w:val="21"/>
              </w:rPr>
            </w:pPr>
          </w:p>
          <w:p>
            <w:pPr>
              <w:spacing w:line="560" w:lineRule="exact"/>
              <w:jc w:val="center"/>
              <w:rPr>
                <w:rFonts w:ascii="仿宋" w:hAnsi="仿宋" w:eastAsia="仿宋" w:cs="楷体"/>
                <w:sz w:val="21"/>
                <w:szCs w:val="21"/>
              </w:rPr>
            </w:pPr>
          </w:p>
        </w:tc>
        <w:tc>
          <w:tcPr>
            <w:tcW w:w="3091" w:type="dxa"/>
            <w:vAlign w:val="center"/>
          </w:tcPr>
          <w:p>
            <w:pPr>
              <w:jc w:val="center"/>
              <w:rPr>
                <w:rFonts w:ascii="仿宋" w:hAnsi="仿宋" w:eastAsia="仿宋" w:cs="楷体"/>
                <w:sz w:val="21"/>
                <w:szCs w:val="21"/>
              </w:rPr>
            </w:pPr>
            <w:r>
              <w:rPr>
                <w:rFonts w:hint="eastAsia" w:ascii="仿宋" w:hAnsi="仿宋" w:eastAsia="仿宋" w:cs="楷体"/>
                <w:sz w:val="21"/>
                <w:szCs w:val="21"/>
              </w:rPr>
              <w:t>项目名称</w:t>
            </w:r>
          </w:p>
        </w:tc>
        <w:tc>
          <w:tcPr>
            <w:tcW w:w="7344" w:type="dxa"/>
            <w:gridSpan w:val="6"/>
            <w:vAlign w:val="center"/>
          </w:tcPr>
          <w:p>
            <w:pPr>
              <w:numPr>
                <w:ilvl w:val="0"/>
                <w:numId w:val="0"/>
              </w:numPr>
              <w:spacing w:line="540" w:lineRule="exact"/>
              <w:rPr>
                <w:rFonts w:hint="default" w:ascii="仿宋" w:hAnsi="仿宋" w:eastAsia="仿宋" w:cs="楷体"/>
                <w:sz w:val="18"/>
                <w:szCs w:val="18"/>
                <w:lang w:val="en-US" w:eastAsia="zh-CN"/>
              </w:rPr>
            </w:pPr>
            <w:r>
              <w:rPr>
                <w:rFonts w:hint="eastAsia" w:ascii="仿宋" w:hAnsi="仿宋" w:eastAsia="仿宋" w:cs="楷体"/>
                <w:sz w:val="18"/>
                <w:szCs w:val="18"/>
                <w:lang w:val="en-US" w:eastAsia="zh-CN"/>
              </w:rPr>
              <w:t>1.</w:t>
            </w:r>
            <w:r>
              <w:rPr>
                <w:rFonts w:hint="eastAsia" w:ascii="仿宋" w:hAnsi="仿宋" w:eastAsia="仿宋" w:cs="楷体"/>
                <w:sz w:val="18"/>
                <w:szCs w:val="18"/>
                <w:lang w:eastAsia="zh-CN"/>
              </w:rPr>
              <w:t>邵财预〔2020〕101号　</w:t>
            </w:r>
            <w:r>
              <w:rPr>
                <w:rFonts w:hint="eastAsia" w:ascii="仿宋" w:hAnsi="仿宋" w:eastAsia="仿宋" w:cs="楷体"/>
                <w:sz w:val="18"/>
                <w:szCs w:val="18"/>
              </w:rPr>
              <w:t>2020年市级一般公共预算调整（文化艺术中心三馆消防及暖通改造）</w:t>
            </w:r>
            <w:r>
              <w:rPr>
                <w:rFonts w:hint="eastAsia" w:ascii="仿宋" w:hAnsi="仿宋" w:eastAsia="仿宋" w:cs="楷体"/>
                <w:sz w:val="18"/>
                <w:szCs w:val="18"/>
                <w:lang w:eastAsia="zh-CN"/>
              </w:rPr>
              <w:t>　</w:t>
            </w:r>
            <w:r>
              <w:rPr>
                <w:rFonts w:hint="eastAsia" w:ascii="仿宋" w:hAnsi="仿宋" w:eastAsia="仿宋" w:cs="楷体"/>
                <w:sz w:val="18"/>
                <w:szCs w:val="18"/>
                <w:lang w:val="en-US" w:eastAsia="zh-CN"/>
              </w:rPr>
              <w:t>219.13万元</w:t>
            </w:r>
          </w:p>
          <w:p>
            <w:pPr>
              <w:numPr>
                <w:ilvl w:val="0"/>
                <w:numId w:val="0"/>
              </w:numPr>
              <w:spacing w:line="540" w:lineRule="exact"/>
              <w:rPr>
                <w:rFonts w:hint="default" w:ascii="仿宋" w:hAnsi="仿宋" w:eastAsia="仿宋" w:cs="楷体"/>
                <w:sz w:val="18"/>
                <w:szCs w:val="18"/>
                <w:lang w:val="en-US" w:eastAsia="zh-CN"/>
              </w:rPr>
            </w:pPr>
            <w:r>
              <w:rPr>
                <w:rFonts w:hint="eastAsia" w:ascii="仿宋" w:hAnsi="仿宋" w:eastAsia="仿宋" w:cs="楷体"/>
                <w:sz w:val="18"/>
                <w:szCs w:val="18"/>
                <w:lang w:val="en-US" w:eastAsia="zh-CN"/>
              </w:rPr>
              <w:t>2.邵财预〔2020〕063号　</w:t>
            </w:r>
            <w:r>
              <w:rPr>
                <w:rFonts w:hint="eastAsia" w:ascii="仿宋" w:hAnsi="仿宋" w:eastAsia="仿宋" w:cs="楷体"/>
                <w:sz w:val="18"/>
                <w:szCs w:val="18"/>
              </w:rPr>
              <w:t>松坡图书馆购买图书消毒柜经费</w:t>
            </w:r>
            <w:r>
              <w:rPr>
                <w:rFonts w:hint="eastAsia" w:ascii="仿宋" w:hAnsi="仿宋" w:eastAsia="仿宋" w:cs="楷体"/>
                <w:sz w:val="18"/>
                <w:szCs w:val="18"/>
                <w:lang w:eastAsia="zh-CN"/>
              </w:rPr>
              <w:t>　</w:t>
            </w:r>
            <w:r>
              <w:rPr>
                <w:rFonts w:hint="eastAsia" w:ascii="仿宋" w:hAnsi="仿宋" w:eastAsia="仿宋" w:cs="楷体"/>
                <w:sz w:val="18"/>
                <w:szCs w:val="18"/>
                <w:lang w:val="en-US" w:eastAsia="zh-CN"/>
              </w:rPr>
              <w:t>15万元</w:t>
            </w:r>
          </w:p>
          <w:p>
            <w:pPr>
              <w:numPr>
                <w:ilvl w:val="0"/>
                <w:numId w:val="0"/>
              </w:numPr>
              <w:spacing w:line="540" w:lineRule="exact"/>
              <w:rPr>
                <w:rFonts w:hint="default" w:ascii="仿宋" w:hAnsi="仿宋" w:eastAsia="仿宋" w:cs="楷体"/>
                <w:sz w:val="18"/>
                <w:szCs w:val="18"/>
                <w:lang w:val="en-US" w:eastAsia="zh-CN"/>
              </w:rPr>
            </w:pPr>
            <w:r>
              <w:rPr>
                <w:rFonts w:hint="eastAsia" w:ascii="仿宋" w:hAnsi="仿宋" w:eastAsia="仿宋" w:cs="楷体"/>
                <w:sz w:val="18"/>
                <w:szCs w:val="18"/>
                <w:lang w:val="en-US" w:eastAsia="zh-CN"/>
              </w:rPr>
              <w:t>3.</w:t>
            </w:r>
            <w:r>
              <w:rPr>
                <w:rFonts w:hint="eastAsia" w:ascii="仿宋" w:hAnsi="仿宋" w:eastAsia="仿宋" w:cs="楷体"/>
                <w:sz w:val="18"/>
                <w:szCs w:val="18"/>
                <w:lang w:eastAsia="zh-CN"/>
              </w:rPr>
              <w:t>邵财预〔2018〕114号　</w:t>
            </w:r>
            <w:r>
              <w:rPr>
                <w:rFonts w:hint="eastAsia" w:ascii="仿宋" w:hAnsi="仿宋" w:eastAsia="仿宋" w:cs="楷体"/>
                <w:sz w:val="18"/>
                <w:szCs w:val="18"/>
              </w:rPr>
              <w:t>松坡图书馆新馆添置设备和书籍经费</w:t>
            </w:r>
            <w:r>
              <w:rPr>
                <w:rFonts w:hint="eastAsia" w:ascii="仿宋" w:hAnsi="仿宋" w:eastAsia="仿宋" w:cs="楷体"/>
                <w:sz w:val="18"/>
                <w:szCs w:val="18"/>
                <w:lang w:eastAsia="zh-CN"/>
              </w:rPr>
              <w:t>　</w:t>
            </w:r>
            <w:r>
              <w:rPr>
                <w:rFonts w:hint="eastAsia" w:ascii="仿宋" w:hAnsi="仿宋" w:eastAsia="仿宋" w:cs="楷体"/>
                <w:sz w:val="18"/>
                <w:szCs w:val="18"/>
                <w:lang w:val="en-US" w:eastAsia="zh-CN"/>
              </w:rPr>
              <w:t>400万元</w:t>
            </w:r>
          </w:p>
          <w:p>
            <w:pPr>
              <w:numPr>
                <w:ilvl w:val="0"/>
                <w:numId w:val="0"/>
              </w:numPr>
              <w:spacing w:line="540" w:lineRule="exact"/>
              <w:rPr>
                <w:rFonts w:hint="default" w:ascii="仿宋" w:hAnsi="仿宋" w:eastAsia="仿宋" w:cs="楷体"/>
                <w:sz w:val="18"/>
                <w:szCs w:val="18"/>
                <w:lang w:val="en-US" w:eastAsia="zh-CN"/>
              </w:rPr>
            </w:pPr>
            <w:r>
              <w:rPr>
                <w:rFonts w:hint="eastAsia" w:ascii="仿宋" w:hAnsi="仿宋" w:eastAsia="仿宋" w:cs="楷体"/>
                <w:sz w:val="18"/>
                <w:szCs w:val="18"/>
                <w:lang w:val="en-US" w:eastAsia="zh-CN"/>
              </w:rPr>
              <w:t>4.</w:t>
            </w:r>
            <w:r>
              <w:rPr>
                <w:rFonts w:hint="eastAsia" w:ascii="仿宋" w:hAnsi="仿宋" w:eastAsia="仿宋" w:cs="楷体"/>
                <w:sz w:val="18"/>
                <w:szCs w:val="18"/>
              </w:rPr>
              <w:t>邵财预结算［2019］145号2018年文化事业建设费（市松坡图书馆经典图书购置8万元）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0" w:type="dxa"/>
          <w:cantSplit/>
          <w:trHeight w:val="739" w:hRule="exact"/>
        </w:trPr>
        <w:tc>
          <w:tcPr>
            <w:tcW w:w="425" w:type="dxa"/>
            <w:vMerge w:val="continue"/>
            <w:vAlign w:val="center"/>
          </w:tcPr>
          <w:p>
            <w:pPr>
              <w:spacing w:line="560" w:lineRule="exact"/>
              <w:jc w:val="center"/>
              <w:rPr>
                <w:rFonts w:ascii="仿宋" w:hAnsi="仿宋" w:eastAsia="仿宋" w:cs="楷体"/>
                <w:sz w:val="21"/>
                <w:szCs w:val="21"/>
              </w:rPr>
            </w:pPr>
          </w:p>
        </w:tc>
        <w:tc>
          <w:tcPr>
            <w:tcW w:w="3091" w:type="dxa"/>
            <w:vAlign w:val="center"/>
          </w:tcPr>
          <w:p>
            <w:pPr>
              <w:jc w:val="center"/>
              <w:rPr>
                <w:rFonts w:ascii="仿宋" w:hAnsi="仿宋" w:eastAsia="仿宋" w:cs="楷体"/>
                <w:sz w:val="21"/>
                <w:szCs w:val="21"/>
              </w:rPr>
            </w:pPr>
            <w:r>
              <w:rPr>
                <w:rFonts w:hint="eastAsia" w:ascii="仿宋" w:hAnsi="仿宋" w:eastAsia="仿宋" w:cs="楷体"/>
                <w:sz w:val="21"/>
                <w:szCs w:val="21"/>
              </w:rPr>
              <w:t>项目主要内容</w:t>
            </w:r>
          </w:p>
        </w:tc>
        <w:tc>
          <w:tcPr>
            <w:tcW w:w="7344" w:type="dxa"/>
            <w:gridSpan w:val="6"/>
            <w:vAlign w:val="center"/>
          </w:tcPr>
          <w:p>
            <w:pPr>
              <w:spacing w:line="540" w:lineRule="exact"/>
              <w:jc w:val="center"/>
              <w:rPr>
                <w:rFonts w:hint="eastAsia" w:ascii="仿宋" w:hAnsi="仿宋" w:eastAsia="仿宋" w:cs="楷体"/>
                <w:sz w:val="21"/>
                <w:szCs w:val="21"/>
                <w:lang w:val="en-US" w:eastAsia="zh-CN"/>
              </w:rPr>
            </w:pPr>
            <w:r>
              <w:rPr>
                <w:rFonts w:hint="eastAsia" w:ascii="仿宋" w:hAnsi="仿宋" w:eastAsia="仿宋" w:cs="楷体"/>
                <w:sz w:val="21"/>
                <w:szCs w:val="21"/>
                <w:lang w:val="en-US" w:eastAsia="zh-CN"/>
              </w:rPr>
              <w:t>消防及暖通改造、添置设备和书籍、网络运行等新馆建成后的各项投入</w:t>
            </w:r>
          </w:p>
          <w:p>
            <w:pPr>
              <w:spacing w:line="540" w:lineRule="exact"/>
              <w:jc w:val="center"/>
              <w:rPr>
                <w:rFonts w:hint="eastAsia" w:ascii="仿宋" w:hAnsi="仿宋" w:eastAsia="仿宋" w:cs="楷体"/>
                <w:sz w:val="21"/>
                <w:szCs w:val="21"/>
                <w:lang w:val="en-US" w:eastAsia="zh-CN"/>
              </w:rPr>
            </w:pPr>
            <w:r>
              <w:rPr>
                <w:rFonts w:hint="eastAsia" w:ascii="仿宋" w:hAnsi="仿宋" w:eastAsia="仿宋" w:cs="楷体"/>
                <w:sz w:val="21"/>
                <w:szCs w:val="21"/>
                <w:lang w:val="en-US" w:eastAsia="zh-CN"/>
              </w:rPr>
              <w:t>、添置设备和书籍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0" w:type="dxa"/>
          <w:cantSplit/>
          <w:trHeight w:val="755" w:hRule="exact"/>
        </w:trPr>
        <w:tc>
          <w:tcPr>
            <w:tcW w:w="425" w:type="dxa"/>
            <w:vMerge w:val="continue"/>
            <w:vAlign w:val="center"/>
          </w:tcPr>
          <w:p>
            <w:pPr>
              <w:spacing w:line="560" w:lineRule="exact"/>
              <w:jc w:val="center"/>
              <w:rPr>
                <w:rFonts w:ascii="仿宋" w:hAnsi="仿宋" w:eastAsia="仿宋" w:cs="楷体"/>
                <w:sz w:val="21"/>
                <w:szCs w:val="21"/>
              </w:rPr>
            </w:pPr>
          </w:p>
        </w:tc>
        <w:tc>
          <w:tcPr>
            <w:tcW w:w="3091" w:type="dxa"/>
            <w:vAlign w:val="center"/>
          </w:tcPr>
          <w:p>
            <w:pPr>
              <w:jc w:val="center"/>
              <w:rPr>
                <w:rFonts w:ascii="仿宋" w:hAnsi="仿宋" w:eastAsia="仿宋" w:cs="楷体"/>
                <w:sz w:val="21"/>
                <w:szCs w:val="21"/>
              </w:rPr>
            </w:pPr>
            <w:r>
              <w:rPr>
                <w:rFonts w:hint="eastAsia" w:ascii="仿宋" w:hAnsi="仿宋" w:eastAsia="仿宋" w:cs="楷体"/>
                <w:sz w:val="21"/>
                <w:szCs w:val="21"/>
              </w:rPr>
              <w:t>项目单位</w:t>
            </w:r>
          </w:p>
        </w:tc>
        <w:tc>
          <w:tcPr>
            <w:tcW w:w="1446" w:type="dxa"/>
            <w:gridSpan w:val="2"/>
            <w:vAlign w:val="center"/>
          </w:tcPr>
          <w:p>
            <w:pPr>
              <w:spacing w:line="540" w:lineRule="exact"/>
              <w:jc w:val="center"/>
              <w:rPr>
                <w:rFonts w:ascii="仿宋" w:hAnsi="仿宋" w:eastAsia="仿宋" w:cs="楷体"/>
                <w:sz w:val="21"/>
                <w:szCs w:val="21"/>
              </w:rPr>
            </w:pPr>
            <w:r>
              <w:rPr>
                <w:rFonts w:hint="eastAsia" w:ascii="仿宋" w:hAnsi="仿宋" w:eastAsia="仿宋" w:cs="楷体"/>
                <w:sz w:val="21"/>
                <w:szCs w:val="21"/>
              </w:rPr>
              <w:t>松坡图书馆</w:t>
            </w:r>
          </w:p>
        </w:tc>
        <w:tc>
          <w:tcPr>
            <w:tcW w:w="2976" w:type="dxa"/>
            <w:gridSpan w:val="3"/>
            <w:vAlign w:val="center"/>
          </w:tcPr>
          <w:p>
            <w:pPr>
              <w:jc w:val="center"/>
              <w:rPr>
                <w:rFonts w:ascii="仿宋" w:hAnsi="仿宋" w:eastAsia="仿宋" w:cs="楷体"/>
                <w:sz w:val="21"/>
                <w:szCs w:val="21"/>
              </w:rPr>
            </w:pPr>
            <w:r>
              <w:rPr>
                <w:rFonts w:hint="eastAsia" w:ascii="仿宋" w:hAnsi="仿宋" w:eastAsia="仿宋" w:cs="楷体"/>
                <w:sz w:val="21"/>
                <w:szCs w:val="21"/>
              </w:rPr>
              <w:t>主管部门</w:t>
            </w:r>
          </w:p>
        </w:tc>
        <w:tc>
          <w:tcPr>
            <w:tcW w:w="2922" w:type="dxa"/>
            <w:vAlign w:val="center"/>
          </w:tcPr>
          <w:p>
            <w:pPr>
              <w:spacing w:line="540" w:lineRule="exact"/>
              <w:jc w:val="center"/>
              <w:rPr>
                <w:rFonts w:ascii="仿宋" w:hAnsi="仿宋" w:eastAsia="仿宋" w:cs="楷体"/>
                <w:sz w:val="21"/>
                <w:szCs w:val="21"/>
              </w:rPr>
            </w:pPr>
            <w:r>
              <w:rPr>
                <w:rFonts w:hint="eastAsia" w:ascii="仿宋" w:hAnsi="仿宋" w:eastAsia="仿宋" w:cs="楷体"/>
                <w:sz w:val="21"/>
                <w:szCs w:val="21"/>
              </w:rPr>
              <w:t>邵阳市文化旅游广电体育局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0" w:type="dxa"/>
          <w:cantSplit/>
          <w:trHeight w:val="788" w:hRule="exact"/>
        </w:trPr>
        <w:tc>
          <w:tcPr>
            <w:tcW w:w="425" w:type="dxa"/>
            <w:vMerge w:val="continue"/>
            <w:vAlign w:val="center"/>
          </w:tcPr>
          <w:p>
            <w:pPr>
              <w:spacing w:line="560" w:lineRule="exact"/>
              <w:jc w:val="center"/>
              <w:rPr>
                <w:rFonts w:ascii="仿宋" w:hAnsi="仿宋" w:eastAsia="仿宋" w:cs="楷体"/>
                <w:sz w:val="21"/>
                <w:szCs w:val="21"/>
              </w:rPr>
            </w:pPr>
          </w:p>
        </w:tc>
        <w:tc>
          <w:tcPr>
            <w:tcW w:w="3091" w:type="dxa"/>
            <w:vAlign w:val="center"/>
          </w:tcPr>
          <w:p>
            <w:pPr>
              <w:spacing w:line="540" w:lineRule="exact"/>
              <w:jc w:val="center"/>
              <w:rPr>
                <w:rFonts w:ascii="仿宋" w:hAnsi="仿宋" w:eastAsia="仿宋" w:cs="楷体"/>
                <w:sz w:val="21"/>
                <w:szCs w:val="21"/>
              </w:rPr>
            </w:pPr>
            <w:r>
              <w:rPr>
                <w:rFonts w:hint="eastAsia" w:ascii="仿宋" w:hAnsi="仿宋" w:eastAsia="仿宋" w:cs="楷体"/>
                <w:sz w:val="21"/>
                <w:szCs w:val="21"/>
              </w:rPr>
              <w:t>单位负责人</w:t>
            </w:r>
          </w:p>
        </w:tc>
        <w:tc>
          <w:tcPr>
            <w:tcW w:w="1446" w:type="dxa"/>
            <w:gridSpan w:val="2"/>
            <w:vAlign w:val="center"/>
          </w:tcPr>
          <w:p>
            <w:pPr>
              <w:spacing w:line="540" w:lineRule="exact"/>
              <w:ind w:firstLine="210" w:firstLineChars="100"/>
              <w:jc w:val="center"/>
              <w:rPr>
                <w:rFonts w:ascii="仿宋" w:hAnsi="仿宋" w:eastAsia="仿宋" w:cs="楷体"/>
                <w:sz w:val="21"/>
                <w:szCs w:val="21"/>
              </w:rPr>
            </w:pPr>
            <w:r>
              <w:rPr>
                <w:rFonts w:hint="eastAsia" w:ascii="仿宋" w:hAnsi="仿宋" w:eastAsia="仿宋" w:cs="楷体"/>
                <w:sz w:val="21"/>
                <w:szCs w:val="21"/>
              </w:rPr>
              <w:t>金国辉</w:t>
            </w:r>
          </w:p>
        </w:tc>
        <w:tc>
          <w:tcPr>
            <w:tcW w:w="2976" w:type="dxa"/>
            <w:gridSpan w:val="3"/>
            <w:vAlign w:val="center"/>
          </w:tcPr>
          <w:p>
            <w:pPr>
              <w:ind w:firstLine="630" w:firstLineChars="300"/>
              <w:rPr>
                <w:rFonts w:ascii="仿宋" w:hAnsi="仿宋" w:eastAsia="仿宋" w:cs="楷体"/>
                <w:sz w:val="21"/>
                <w:szCs w:val="21"/>
              </w:rPr>
            </w:pPr>
            <w:r>
              <w:rPr>
                <w:rFonts w:hint="eastAsia" w:ascii="仿宋" w:hAnsi="仿宋" w:eastAsia="仿宋" w:cs="楷体"/>
                <w:sz w:val="21"/>
                <w:szCs w:val="21"/>
              </w:rPr>
              <w:t>项目负责人</w:t>
            </w:r>
          </w:p>
        </w:tc>
        <w:tc>
          <w:tcPr>
            <w:tcW w:w="2922" w:type="dxa"/>
            <w:vAlign w:val="center"/>
          </w:tcPr>
          <w:p>
            <w:pPr>
              <w:spacing w:line="540" w:lineRule="exact"/>
              <w:jc w:val="center"/>
              <w:rPr>
                <w:rFonts w:ascii="仿宋" w:hAnsi="仿宋" w:eastAsia="仿宋" w:cs="楷体"/>
                <w:sz w:val="21"/>
                <w:szCs w:val="21"/>
              </w:rPr>
            </w:pPr>
            <w:r>
              <w:rPr>
                <w:rFonts w:hint="eastAsia" w:ascii="仿宋" w:hAnsi="仿宋" w:eastAsia="仿宋" w:cs="楷体"/>
                <w:sz w:val="21"/>
                <w:szCs w:val="21"/>
              </w:rPr>
              <w:t>金国辉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0" w:type="dxa"/>
          <w:cantSplit/>
          <w:trHeight w:val="454" w:hRule="exact"/>
        </w:trPr>
        <w:tc>
          <w:tcPr>
            <w:tcW w:w="425" w:type="dxa"/>
            <w:vMerge w:val="continue"/>
            <w:vAlign w:val="center"/>
          </w:tcPr>
          <w:p>
            <w:pPr>
              <w:spacing w:line="560" w:lineRule="exact"/>
              <w:jc w:val="center"/>
              <w:rPr>
                <w:rFonts w:ascii="仿宋" w:hAnsi="仿宋" w:eastAsia="仿宋" w:cs="楷体"/>
                <w:sz w:val="21"/>
                <w:szCs w:val="21"/>
              </w:rPr>
            </w:pPr>
          </w:p>
        </w:tc>
        <w:tc>
          <w:tcPr>
            <w:tcW w:w="3091" w:type="dxa"/>
            <w:vAlign w:val="center"/>
          </w:tcPr>
          <w:p>
            <w:pPr>
              <w:jc w:val="center"/>
              <w:rPr>
                <w:rFonts w:ascii="仿宋" w:hAnsi="仿宋" w:eastAsia="仿宋" w:cs="楷体"/>
                <w:sz w:val="21"/>
                <w:szCs w:val="21"/>
              </w:rPr>
            </w:pPr>
            <w:r>
              <w:rPr>
                <w:rFonts w:hint="eastAsia" w:ascii="仿宋" w:hAnsi="仿宋" w:eastAsia="仿宋" w:cs="楷体"/>
                <w:sz w:val="21"/>
                <w:szCs w:val="21"/>
              </w:rPr>
              <w:t>项目属性</w:t>
            </w:r>
          </w:p>
        </w:tc>
        <w:tc>
          <w:tcPr>
            <w:tcW w:w="7344" w:type="dxa"/>
            <w:gridSpan w:val="6"/>
            <w:vAlign w:val="center"/>
          </w:tcPr>
          <w:p>
            <w:pPr>
              <w:spacing w:line="540" w:lineRule="exact"/>
              <w:jc w:val="center"/>
              <w:rPr>
                <w:rFonts w:ascii="仿宋" w:hAnsi="仿宋" w:eastAsia="仿宋" w:cs="楷体"/>
                <w:sz w:val="21"/>
                <w:szCs w:val="21"/>
              </w:rPr>
            </w:pPr>
            <w:r>
              <w:rPr>
                <w:rFonts w:hint="eastAsia" w:ascii="仿宋" w:hAnsi="仿宋" w:eastAsia="仿宋" w:cs="楷体"/>
                <w:sz w:val="21"/>
                <w:szCs w:val="21"/>
              </w:rPr>
              <w:t>□经常性　　□一次性　　</w:t>
            </w:r>
            <w:r>
              <w:rPr>
                <w:rFonts w:hint="eastAsia" w:ascii="仿宋" w:hAnsi="仿宋" w:eastAsia="仿宋" w:cs="楷体"/>
                <w:sz w:val="21"/>
                <w:szCs w:val="21"/>
                <w:lang w:val="en-US" w:eastAsia="zh-CN"/>
              </w:rPr>
              <w:t>☑</w:t>
            </w:r>
            <w:r>
              <w:rPr>
                <w:rFonts w:hint="eastAsia" w:ascii="仿宋" w:hAnsi="仿宋" w:eastAsia="仿宋" w:cs="楷体"/>
                <w:sz w:val="21"/>
                <w:szCs w:val="21"/>
              </w:rPr>
              <w:t>新增　　</w:t>
            </w:r>
            <w:r>
              <w:rPr>
                <w:rFonts w:hint="eastAsia" w:ascii="仿宋" w:hAnsi="仿宋" w:eastAsia="仿宋" w:cs="楷体"/>
                <w:sz w:val="21"/>
                <w:szCs w:val="21"/>
                <w:lang w:eastAsia="zh-CN"/>
              </w:rPr>
              <w:t>□</w:t>
            </w:r>
            <w:r>
              <w:rPr>
                <w:rFonts w:hint="eastAsia" w:ascii="仿宋" w:hAnsi="仿宋" w:eastAsia="仿宋" w:cs="楷体"/>
                <w:sz w:val="21"/>
                <w:szCs w:val="21"/>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0" w:type="dxa"/>
          <w:cantSplit/>
          <w:trHeight w:val="535" w:hRule="exact"/>
        </w:trPr>
        <w:tc>
          <w:tcPr>
            <w:tcW w:w="425" w:type="dxa"/>
            <w:vMerge w:val="continue"/>
            <w:vAlign w:val="center"/>
          </w:tcPr>
          <w:p>
            <w:pPr>
              <w:spacing w:line="560" w:lineRule="exact"/>
              <w:jc w:val="center"/>
              <w:rPr>
                <w:rFonts w:ascii="仿宋" w:hAnsi="仿宋" w:eastAsia="仿宋" w:cs="楷体"/>
                <w:sz w:val="21"/>
                <w:szCs w:val="21"/>
              </w:rPr>
            </w:pPr>
          </w:p>
        </w:tc>
        <w:tc>
          <w:tcPr>
            <w:tcW w:w="3091" w:type="dxa"/>
            <w:vAlign w:val="center"/>
          </w:tcPr>
          <w:p>
            <w:pPr>
              <w:spacing w:line="240" w:lineRule="atLeast"/>
              <w:jc w:val="center"/>
              <w:rPr>
                <w:rFonts w:ascii="仿宋" w:hAnsi="仿宋" w:eastAsia="仿宋" w:cs="楷体"/>
                <w:sz w:val="21"/>
                <w:szCs w:val="21"/>
              </w:rPr>
            </w:pPr>
            <w:r>
              <w:rPr>
                <w:rFonts w:hint="eastAsia" w:ascii="仿宋" w:hAnsi="仿宋" w:eastAsia="仿宋" w:cs="楷体"/>
                <w:sz w:val="21"/>
                <w:szCs w:val="21"/>
              </w:rPr>
              <w:t>资金总额及构成</w:t>
            </w:r>
          </w:p>
        </w:tc>
        <w:tc>
          <w:tcPr>
            <w:tcW w:w="7344" w:type="dxa"/>
            <w:gridSpan w:val="6"/>
            <w:vAlign w:val="center"/>
          </w:tcPr>
          <w:p>
            <w:pPr>
              <w:spacing w:line="440" w:lineRule="exact"/>
              <w:jc w:val="center"/>
              <w:rPr>
                <w:rFonts w:ascii="仿宋" w:hAnsi="仿宋" w:eastAsia="仿宋" w:cs="楷体"/>
                <w:sz w:val="21"/>
                <w:szCs w:val="21"/>
              </w:rPr>
            </w:pPr>
            <w:r>
              <w:rPr>
                <w:rFonts w:hint="eastAsia" w:ascii="仿宋" w:hAnsi="仿宋" w:eastAsia="仿宋" w:cs="楷体"/>
                <w:sz w:val="21"/>
                <w:szCs w:val="21"/>
              </w:rPr>
              <w:t>总额：　</w:t>
            </w:r>
            <w:r>
              <w:rPr>
                <w:rFonts w:hint="eastAsia" w:ascii="仿宋" w:hAnsi="仿宋" w:eastAsia="仿宋" w:cs="楷体"/>
                <w:sz w:val="21"/>
                <w:szCs w:val="21"/>
                <w:lang w:val="en-US" w:eastAsia="zh-CN"/>
              </w:rPr>
              <w:t>642.13</w:t>
            </w:r>
            <w:r>
              <w:rPr>
                <w:rFonts w:hint="eastAsia" w:ascii="仿宋" w:hAnsi="仿宋" w:eastAsia="仿宋" w:cs="楷体"/>
                <w:sz w:val="21"/>
                <w:szCs w:val="21"/>
              </w:rPr>
              <w:t>　万元，其中：省级财政　</w:t>
            </w:r>
            <w:r>
              <w:rPr>
                <w:rFonts w:hint="default" w:ascii="仿宋" w:hAnsi="仿宋" w:eastAsia="仿宋" w:cs="楷体"/>
                <w:sz w:val="21"/>
                <w:szCs w:val="21"/>
                <w:lang w:val="en-US" w:eastAsia="zh-CN"/>
              </w:rPr>
              <w:t>0</w:t>
            </w:r>
            <w:r>
              <w:rPr>
                <w:rFonts w:hint="eastAsia" w:ascii="仿宋" w:hAnsi="仿宋" w:eastAsia="仿宋" w:cs="楷体"/>
                <w:sz w:val="21"/>
                <w:szCs w:val="21"/>
              </w:rPr>
              <w:t>　万元；市级财政　</w:t>
            </w:r>
            <w:r>
              <w:rPr>
                <w:rFonts w:hint="eastAsia" w:ascii="仿宋" w:hAnsi="仿宋" w:eastAsia="仿宋" w:cs="楷体"/>
                <w:sz w:val="21"/>
                <w:szCs w:val="21"/>
                <w:lang w:val="en-US" w:eastAsia="zh-CN"/>
              </w:rPr>
              <w:t>642.13</w:t>
            </w:r>
            <w:r>
              <w:rPr>
                <w:rFonts w:ascii="仿宋" w:hAnsi="仿宋" w:eastAsia="仿宋" w:cs="楷体"/>
                <w:sz w:val="21"/>
                <w:szCs w:val="21"/>
              </w:rPr>
              <w:t xml:space="preserve"> </w:t>
            </w:r>
            <w:r>
              <w:rPr>
                <w:rFonts w:hint="eastAsia" w:ascii="仿宋" w:hAnsi="仿宋" w:eastAsia="仿宋" w:cs="楷体"/>
                <w:sz w:val="21"/>
                <w:szCs w:val="21"/>
              </w:rPr>
              <w:t>万元；其他　万元</w:t>
            </w:r>
          </w:p>
          <w:p>
            <w:pPr>
              <w:spacing w:line="560" w:lineRule="exact"/>
              <w:jc w:val="center"/>
              <w:rPr>
                <w:rFonts w:ascii="仿宋" w:hAnsi="仿宋" w:eastAsia="仿宋"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0" w:type="dxa"/>
          <w:cantSplit/>
          <w:trHeight w:val="454" w:hRule="exact"/>
        </w:trPr>
        <w:tc>
          <w:tcPr>
            <w:tcW w:w="425" w:type="dxa"/>
            <w:vMerge w:val="continue"/>
            <w:vAlign w:val="center"/>
          </w:tcPr>
          <w:p>
            <w:pPr>
              <w:spacing w:line="560" w:lineRule="exact"/>
              <w:jc w:val="center"/>
              <w:rPr>
                <w:rFonts w:ascii="仿宋" w:hAnsi="仿宋" w:eastAsia="仿宋" w:cs="楷体"/>
                <w:sz w:val="21"/>
                <w:szCs w:val="21"/>
              </w:rPr>
            </w:pPr>
          </w:p>
        </w:tc>
        <w:tc>
          <w:tcPr>
            <w:tcW w:w="3091" w:type="dxa"/>
            <w:vAlign w:val="center"/>
          </w:tcPr>
          <w:p>
            <w:pPr>
              <w:jc w:val="center"/>
              <w:rPr>
                <w:rFonts w:ascii="仿宋" w:hAnsi="仿宋" w:eastAsia="仿宋" w:cs="楷体"/>
                <w:sz w:val="21"/>
                <w:szCs w:val="21"/>
              </w:rPr>
            </w:pPr>
            <w:r>
              <w:rPr>
                <w:rFonts w:hint="eastAsia" w:ascii="仿宋" w:hAnsi="仿宋" w:eastAsia="仿宋" w:cs="楷体"/>
                <w:sz w:val="21"/>
                <w:szCs w:val="21"/>
              </w:rPr>
              <w:t>项目起止时间</w:t>
            </w:r>
          </w:p>
        </w:tc>
        <w:tc>
          <w:tcPr>
            <w:tcW w:w="7344" w:type="dxa"/>
            <w:gridSpan w:val="6"/>
            <w:vAlign w:val="center"/>
          </w:tcPr>
          <w:p>
            <w:pPr>
              <w:spacing w:line="560" w:lineRule="exact"/>
              <w:jc w:val="center"/>
              <w:rPr>
                <w:rFonts w:ascii="仿宋" w:hAnsi="仿宋" w:eastAsia="仿宋" w:cs="楷体"/>
                <w:sz w:val="21"/>
                <w:szCs w:val="21"/>
              </w:rPr>
            </w:pPr>
            <w:r>
              <w:rPr>
                <w:rFonts w:hint="eastAsia" w:ascii="仿宋" w:hAnsi="仿宋" w:eastAsia="仿宋" w:cs="楷体"/>
                <w:sz w:val="21"/>
                <w:szCs w:val="21"/>
                <w:lang w:eastAsia="zh-CN"/>
              </w:rPr>
              <w:t>20</w:t>
            </w:r>
            <w:r>
              <w:rPr>
                <w:rFonts w:hint="default" w:ascii="仿宋" w:hAnsi="仿宋" w:eastAsia="仿宋" w:cs="楷体"/>
                <w:sz w:val="21"/>
                <w:szCs w:val="21"/>
                <w:lang w:val="en-US" w:eastAsia="zh-CN"/>
              </w:rPr>
              <w:t>1</w:t>
            </w:r>
            <w:r>
              <w:rPr>
                <w:rFonts w:hint="eastAsia" w:ascii="仿宋" w:hAnsi="仿宋" w:eastAsia="仿宋" w:cs="楷体"/>
                <w:sz w:val="21"/>
                <w:szCs w:val="21"/>
                <w:lang w:val="en-US" w:eastAsia="zh-CN"/>
              </w:rPr>
              <w:t>8</w:t>
            </w:r>
            <w:r>
              <w:rPr>
                <w:rFonts w:hint="eastAsia" w:ascii="仿宋" w:hAnsi="仿宋" w:eastAsia="仿宋" w:cs="楷体"/>
                <w:sz w:val="21"/>
                <w:szCs w:val="21"/>
              </w:rPr>
              <w:t>年</w:t>
            </w:r>
            <w:r>
              <w:rPr>
                <w:rFonts w:ascii="仿宋" w:hAnsi="仿宋" w:eastAsia="仿宋" w:cs="楷体"/>
                <w:sz w:val="21"/>
                <w:szCs w:val="21"/>
              </w:rPr>
              <w:t>1</w:t>
            </w:r>
            <w:r>
              <w:rPr>
                <w:rFonts w:hint="eastAsia" w:ascii="仿宋" w:hAnsi="仿宋" w:eastAsia="仿宋" w:cs="楷体"/>
                <w:sz w:val="21"/>
                <w:szCs w:val="21"/>
              </w:rPr>
              <w:t>月起至　</w:t>
            </w:r>
            <w:r>
              <w:rPr>
                <w:rFonts w:hint="eastAsia" w:ascii="仿宋" w:hAnsi="仿宋" w:eastAsia="仿宋" w:cs="楷体"/>
                <w:sz w:val="21"/>
                <w:szCs w:val="21"/>
                <w:lang w:eastAsia="zh-CN"/>
              </w:rPr>
              <w:t>2020</w:t>
            </w:r>
            <w:r>
              <w:rPr>
                <w:rFonts w:hint="eastAsia" w:ascii="仿宋" w:hAnsi="仿宋" w:eastAsia="仿宋" w:cs="楷体"/>
                <w:sz w:val="21"/>
                <w:szCs w:val="21"/>
              </w:rPr>
              <w:t>年</w:t>
            </w:r>
            <w:r>
              <w:rPr>
                <w:rFonts w:ascii="仿宋" w:hAnsi="仿宋" w:eastAsia="仿宋" w:cs="楷体"/>
                <w:sz w:val="21"/>
                <w:szCs w:val="21"/>
              </w:rPr>
              <w:t>12</w:t>
            </w:r>
            <w:r>
              <w:rPr>
                <w:rFonts w:hint="eastAsia" w:ascii="仿宋" w:hAnsi="仿宋" w:eastAsia="仿宋" w:cs="楷体"/>
                <w:sz w:val="21"/>
                <w:szCs w:val="21"/>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0" w:type="dxa"/>
          <w:cantSplit/>
          <w:trHeight w:val="798" w:hRule="exact"/>
        </w:trPr>
        <w:tc>
          <w:tcPr>
            <w:tcW w:w="425" w:type="dxa"/>
            <w:vMerge w:val="restart"/>
            <w:vAlign w:val="center"/>
          </w:tcPr>
          <w:p>
            <w:pPr>
              <w:spacing w:line="560" w:lineRule="exact"/>
              <w:jc w:val="center"/>
              <w:rPr>
                <w:rFonts w:ascii="仿宋" w:hAnsi="仿宋" w:eastAsia="仿宋" w:cs="楷体"/>
                <w:sz w:val="21"/>
                <w:szCs w:val="21"/>
              </w:rPr>
            </w:pPr>
            <w:r>
              <w:rPr>
                <w:rFonts w:hint="eastAsia" w:ascii="仿宋" w:hAnsi="仿宋" w:eastAsia="仿宋" w:cs="楷体"/>
                <w:sz w:val="21"/>
                <w:szCs w:val="21"/>
              </w:rPr>
              <w:t>实施情况</w:t>
            </w:r>
          </w:p>
        </w:tc>
        <w:tc>
          <w:tcPr>
            <w:tcW w:w="3091" w:type="dxa"/>
            <w:vAlign w:val="center"/>
          </w:tcPr>
          <w:p>
            <w:pPr>
              <w:jc w:val="center"/>
              <w:rPr>
                <w:rFonts w:ascii="仿宋" w:hAnsi="仿宋" w:eastAsia="仿宋" w:cs="楷体"/>
                <w:sz w:val="21"/>
                <w:szCs w:val="21"/>
              </w:rPr>
            </w:pPr>
            <w:r>
              <w:rPr>
                <w:rFonts w:hint="eastAsia" w:ascii="仿宋" w:hAnsi="仿宋" w:eastAsia="仿宋" w:cs="楷体"/>
                <w:sz w:val="21"/>
                <w:szCs w:val="21"/>
              </w:rPr>
              <w:t>项目立项依据</w:t>
            </w:r>
          </w:p>
        </w:tc>
        <w:tc>
          <w:tcPr>
            <w:tcW w:w="7344" w:type="dxa"/>
            <w:gridSpan w:val="6"/>
            <w:vAlign w:val="center"/>
          </w:tcPr>
          <w:p>
            <w:pPr>
              <w:spacing w:line="320" w:lineRule="exact"/>
              <w:jc w:val="center"/>
              <w:rPr>
                <w:rFonts w:hint="eastAsia" w:ascii="仿宋" w:hAnsi="仿宋" w:eastAsia="仿宋" w:cs="楷体"/>
                <w:sz w:val="21"/>
                <w:szCs w:val="21"/>
                <w:lang w:eastAsia="zh-CN"/>
              </w:rPr>
            </w:pPr>
            <w:r>
              <w:rPr>
                <w:rFonts w:hint="eastAsia" w:ascii="仿宋" w:hAnsi="仿宋" w:eastAsia="仿宋" w:cs="楷体"/>
                <w:sz w:val="21"/>
                <w:szCs w:val="21"/>
                <w:lang w:eastAsia="zh-CN"/>
              </w:rPr>
              <w:t>新馆的设备及藏书量按国家一级图书馆标准配置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0" w:type="dxa"/>
          <w:cantSplit/>
          <w:trHeight w:val="621" w:hRule="exact"/>
        </w:trPr>
        <w:tc>
          <w:tcPr>
            <w:tcW w:w="425" w:type="dxa"/>
            <w:vMerge w:val="continue"/>
            <w:vAlign w:val="center"/>
          </w:tcPr>
          <w:p>
            <w:pPr>
              <w:spacing w:line="560" w:lineRule="exact"/>
              <w:jc w:val="center"/>
              <w:rPr>
                <w:rFonts w:ascii="仿宋" w:hAnsi="仿宋" w:eastAsia="仿宋" w:cs="楷体"/>
                <w:sz w:val="21"/>
                <w:szCs w:val="21"/>
              </w:rPr>
            </w:pPr>
          </w:p>
        </w:tc>
        <w:tc>
          <w:tcPr>
            <w:tcW w:w="3091" w:type="dxa"/>
            <w:vAlign w:val="center"/>
          </w:tcPr>
          <w:p>
            <w:pPr>
              <w:spacing w:line="240" w:lineRule="atLeast"/>
              <w:jc w:val="center"/>
              <w:rPr>
                <w:rFonts w:ascii="仿宋" w:hAnsi="仿宋" w:eastAsia="仿宋" w:cs="楷体"/>
                <w:sz w:val="21"/>
                <w:szCs w:val="21"/>
              </w:rPr>
            </w:pPr>
            <w:r>
              <w:rPr>
                <w:rFonts w:hint="eastAsia" w:ascii="仿宋" w:hAnsi="仿宋" w:eastAsia="仿宋" w:cs="楷体"/>
                <w:sz w:val="21"/>
                <w:szCs w:val="21"/>
              </w:rPr>
              <w:t>可行性研究报告结论</w:t>
            </w:r>
          </w:p>
        </w:tc>
        <w:tc>
          <w:tcPr>
            <w:tcW w:w="7344" w:type="dxa"/>
            <w:gridSpan w:val="6"/>
            <w:vAlign w:val="center"/>
          </w:tcPr>
          <w:p>
            <w:pPr>
              <w:spacing w:line="560" w:lineRule="exact"/>
              <w:jc w:val="both"/>
              <w:rPr>
                <w:rFonts w:ascii="仿宋" w:hAnsi="仿宋" w:eastAsia="仿宋" w:cs="楷体"/>
                <w:sz w:val="21"/>
                <w:szCs w:val="21"/>
              </w:rPr>
            </w:pPr>
            <w:r>
              <w:rPr>
                <w:rFonts w:hint="eastAsia" w:ascii="仿宋" w:hAnsi="仿宋" w:eastAsia="仿宋" w:cs="楷体"/>
                <w:sz w:val="21"/>
                <w:szCs w:val="21"/>
                <w:lang w:eastAsia="zh-CN"/>
              </w:rPr>
              <w:t>　　　　　　　　　　　　　国家一级图书馆评估达标要求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0" w:type="dxa"/>
          <w:cantSplit/>
          <w:trHeight w:val="821" w:hRule="exact"/>
        </w:trPr>
        <w:tc>
          <w:tcPr>
            <w:tcW w:w="425" w:type="dxa"/>
            <w:vMerge w:val="continue"/>
            <w:vAlign w:val="center"/>
          </w:tcPr>
          <w:p>
            <w:pPr>
              <w:spacing w:line="560" w:lineRule="exact"/>
              <w:jc w:val="center"/>
              <w:rPr>
                <w:rFonts w:ascii="仿宋" w:hAnsi="仿宋" w:eastAsia="仿宋" w:cs="楷体"/>
                <w:sz w:val="21"/>
                <w:szCs w:val="21"/>
              </w:rPr>
            </w:pPr>
          </w:p>
        </w:tc>
        <w:tc>
          <w:tcPr>
            <w:tcW w:w="3091" w:type="dxa"/>
            <w:vAlign w:val="center"/>
          </w:tcPr>
          <w:p>
            <w:pPr>
              <w:spacing w:line="240" w:lineRule="atLeast"/>
              <w:jc w:val="center"/>
              <w:rPr>
                <w:rFonts w:ascii="仿宋" w:hAnsi="仿宋" w:eastAsia="仿宋" w:cs="楷体"/>
                <w:sz w:val="21"/>
                <w:szCs w:val="21"/>
              </w:rPr>
            </w:pPr>
            <w:r>
              <w:rPr>
                <w:rFonts w:hint="eastAsia" w:ascii="仿宋" w:hAnsi="仿宋" w:eastAsia="仿宋" w:cs="楷体"/>
                <w:sz w:val="21"/>
                <w:szCs w:val="21"/>
              </w:rPr>
              <w:t>专家评审论证结论</w:t>
            </w:r>
          </w:p>
        </w:tc>
        <w:tc>
          <w:tcPr>
            <w:tcW w:w="7344" w:type="dxa"/>
            <w:gridSpan w:val="6"/>
            <w:vAlign w:val="center"/>
          </w:tcPr>
          <w:p>
            <w:pPr>
              <w:spacing w:line="560" w:lineRule="exact"/>
              <w:jc w:val="center"/>
              <w:rPr>
                <w:rFonts w:hint="eastAsia" w:ascii="仿宋" w:hAnsi="仿宋" w:eastAsia="仿宋" w:cs="楷体"/>
                <w:sz w:val="21"/>
                <w:szCs w:val="21"/>
                <w:lang w:eastAsia="zh-CN"/>
              </w:rPr>
            </w:pPr>
            <w:r>
              <w:rPr>
                <w:rFonts w:hint="eastAsia" w:ascii="仿宋" w:hAnsi="仿宋" w:eastAsia="仿宋" w:cs="楷体"/>
                <w:sz w:val="21"/>
                <w:szCs w:val="21"/>
                <w:lang w:eastAsia="zh-CN"/>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0" w:type="dxa"/>
          <w:cantSplit/>
          <w:trHeight w:val="691" w:hRule="exact"/>
        </w:trPr>
        <w:tc>
          <w:tcPr>
            <w:tcW w:w="425" w:type="dxa"/>
            <w:vMerge w:val="continue"/>
            <w:vAlign w:val="center"/>
          </w:tcPr>
          <w:p>
            <w:pPr>
              <w:spacing w:line="560" w:lineRule="exact"/>
              <w:jc w:val="center"/>
              <w:rPr>
                <w:rFonts w:ascii="仿宋" w:hAnsi="仿宋" w:eastAsia="仿宋" w:cs="楷体"/>
                <w:sz w:val="21"/>
                <w:szCs w:val="21"/>
              </w:rPr>
            </w:pPr>
          </w:p>
        </w:tc>
        <w:tc>
          <w:tcPr>
            <w:tcW w:w="3091" w:type="dxa"/>
            <w:vAlign w:val="center"/>
          </w:tcPr>
          <w:p>
            <w:pPr>
              <w:spacing w:line="360" w:lineRule="exact"/>
              <w:jc w:val="center"/>
              <w:rPr>
                <w:rFonts w:ascii="仿宋" w:hAnsi="仿宋" w:eastAsia="仿宋" w:cs="楷体"/>
                <w:sz w:val="21"/>
                <w:szCs w:val="21"/>
              </w:rPr>
            </w:pPr>
            <w:r>
              <w:rPr>
                <w:rFonts w:hint="eastAsia" w:ascii="仿宋" w:hAnsi="仿宋" w:eastAsia="仿宋" w:cs="楷体"/>
                <w:sz w:val="21"/>
                <w:szCs w:val="21"/>
              </w:rPr>
              <w:t>是否实施政府采购及金额</w:t>
            </w:r>
          </w:p>
          <w:p>
            <w:pPr>
              <w:spacing w:line="560" w:lineRule="exact"/>
              <w:jc w:val="center"/>
              <w:rPr>
                <w:rFonts w:ascii="仿宋" w:hAnsi="仿宋" w:eastAsia="仿宋" w:cs="楷体"/>
                <w:sz w:val="21"/>
                <w:szCs w:val="21"/>
              </w:rPr>
            </w:pPr>
          </w:p>
          <w:p>
            <w:pPr>
              <w:spacing w:line="560" w:lineRule="exact"/>
              <w:jc w:val="center"/>
              <w:rPr>
                <w:rFonts w:ascii="仿宋" w:hAnsi="仿宋" w:eastAsia="仿宋" w:cs="楷体"/>
                <w:sz w:val="21"/>
                <w:szCs w:val="21"/>
              </w:rPr>
            </w:pPr>
          </w:p>
          <w:p>
            <w:pPr>
              <w:spacing w:line="560" w:lineRule="exact"/>
              <w:jc w:val="center"/>
              <w:rPr>
                <w:rFonts w:ascii="仿宋" w:hAnsi="仿宋" w:eastAsia="仿宋" w:cs="楷体"/>
                <w:sz w:val="21"/>
                <w:szCs w:val="21"/>
              </w:rPr>
            </w:pPr>
          </w:p>
          <w:p>
            <w:pPr>
              <w:spacing w:line="560" w:lineRule="exact"/>
              <w:jc w:val="center"/>
              <w:rPr>
                <w:rFonts w:ascii="仿宋" w:hAnsi="仿宋" w:eastAsia="仿宋" w:cs="楷体"/>
                <w:sz w:val="21"/>
                <w:szCs w:val="21"/>
              </w:rPr>
            </w:pPr>
          </w:p>
        </w:tc>
        <w:tc>
          <w:tcPr>
            <w:tcW w:w="7344" w:type="dxa"/>
            <w:gridSpan w:val="6"/>
            <w:vAlign w:val="center"/>
          </w:tcPr>
          <w:p>
            <w:pPr>
              <w:spacing w:line="360" w:lineRule="exact"/>
              <w:jc w:val="center"/>
              <w:rPr>
                <w:rFonts w:ascii="仿宋" w:hAnsi="仿宋" w:eastAsia="仿宋" w:cs="楷体"/>
                <w:sz w:val="21"/>
                <w:szCs w:val="21"/>
              </w:rPr>
            </w:pPr>
            <w:r>
              <w:rPr>
                <w:rFonts w:hint="eastAsia" w:ascii="仿宋" w:hAnsi="仿宋" w:eastAsia="仿宋" w:cs="楷体"/>
                <w:sz w:val="21"/>
                <w:szCs w:val="21"/>
                <w:lang w:eastAsia="zh-CN"/>
              </w:rPr>
              <w:t>☑</w:t>
            </w:r>
            <w:r>
              <w:rPr>
                <w:rFonts w:hint="eastAsia" w:ascii="仿宋" w:hAnsi="仿宋" w:eastAsia="仿宋" w:cs="楷体"/>
                <w:sz w:val="21"/>
                <w:szCs w:val="21"/>
              </w:rPr>
              <w:t>是　</w:t>
            </w:r>
            <w:r>
              <w:rPr>
                <w:rFonts w:ascii="仿宋" w:hAnsi="仿宋" w:eastAsia="仿宋" w:cs="楷体"/>
                <w:sz w:val="21"/>
                <w:szCs w:val="21"/>
              </w:rPr>
              <w:t xml:space="preserve">                    </w:t>
            </w:r>
            <w:r>
              <w:rPr>
                <w:rFonts w:hint="eastAsia" w:ascii="仿宋" w:hAnsi="仿宋" w:eastAsia="仿宋" w:cs="楷体"/>
                <w:sz w:val="21"/>
                <w:szCs w:val="21"/>
              </w:rPr>
              <w:t>否</w:t>
            </w:r>
            <w:r>
              <w:rPr>
                <w:rFonts w:ascii="仿宋" w:hAnsi="仿宋" w:eastAsia="仿宋" w:cs="楷体"/>
                <w:sz w:val="21"/>
                <w:szCs w:val="21"/>
              </w:rPr>
              <w:t xml:space="preserve">   </w:t>
            </w:r>
            <w:r>
              <w:rPr>
                <w:rFonts w:ascii="仿宋" w:hAnsi="仿宋" w:eastAsia="仿宋" w:cs="楷体"/>
                <w:sz w:val="21"/>
                <w:szCs w:val="21"/>
              </w:rPr>
              <w:br w:type="textWrapping"/>
            </w:r>
            <w:r>
              <w:rPr>
                <w:rFonts w:hint="eastAsia" w:ascii="仿宋" w:hAnsi="仿宋" w:eastAsia="仿宋" w:cs="楷体"/>
                <w:sz w:val="21"/>
                <w:szCs w:val="21"/>
              </w:rPr>
              <w:t>应采购金额</w:t>
            </w:r>
            <w:r>
              <w:rPr>
                <w:rFonts w:ascii="仿宋" w:hAnsi="仿宋" w:eastAsia="仿宋" w:cs="楷体"/>
                <w:sz w:val="21"/>
                <w:szCs w:val="21"/>
              </w:rPr>
              <w:t xml:space="preserve">   </w:t>
            </w:r>
            <w:r>
              <w:rPr>
                <w:rFonts w:hint="eastAsia" w:ascii="仿宋" w:hAnsi="仿宋" w:eastAsia="仿宋" w:cs="楷体"/>
                <w:sz w:val="21"/>
                <w:szCs w:val="21"/>
              </w:rPr>
              <w:t>万元</w:t>
            </w:r>
            <w:r>
              <w:rPr>
                <w:rFonts w:ascii="仿宋" w:hAnsi="仿宋" w:eastAsia="仿宋" w:cs="楷体"/>
                <w:sz w:val="21"/>
                <w:szCs w:val="21"/>
              </w:rPr>
              <w:t xml:space="preserve">        </w:t>
            </w:r>
            <w:r>
              <w:rPr>
                <w:rFonts w:hint="eastAsia" w:ascii="仿宋" w:hAnsi="仿宋" w:eastAsia="仿宋" w:cs="楷体"/>
                <w:sz w:val="21"/>
                <w:szCs w:val="21"/>
              </w:rPr>
              <w:t>实际采购金额</w:t>
            </w:r>
            <w:r>
              <w:rPr>
                <w:rFonts w:ascii="仿宋" w:hAnsi="仿宋" w:eastAsia="仿宋" w:cs="楷体"/>
                <w:sz w:val="21"/>
                <w:szCs w:val="21"/>
              </w:rPr>
              <w:t xml:space="preserve">   </w:t>
            </w:r>
            <w:r>
              <w:rPr>
                <w:rFonts w:hint="eastAsia" w:ascii="仿宋" w:hAnsi="仿宋" w:eastAsia="仿宋" w:cs="楷体"/>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0" w:type="dxa"/>
          <w:cantSplit/>
          <w:trHeight w:val="462" w:hRule="exact"/>
        </w:trPr>
        <w:tc>
          <w:tcPr>
            <w:tcW w:w="425" w:type="dxa"/>
            <w:vMerge w:val="continue"/>
            <w:vAlign w:val="center"/>
          </w:tcPr>
          <w:p>
            <w:pPr>
              <w:spacing w:line="560" w:lineRule="exact"/>
              <w:jc w:val="center"/>
              <w:rPr>
                <w:rFonts w:ascii="仿宋" w:hAnsi="仿宋" w:eastAsia="仿宋" w:cs="楷体"/>
                <w:sz w:val="21"/>
                <w:szCs w:val="21"/>
              </w:rPr>
            </w:pPr>
          </w:p>
        </w:tc>
        <w:tc>
          <w:tcPr>
            <w:tcW w:w="3091" w:type="dxa"/>
            <w:vAlign w:val="center"/>
          </w:tcPr>
          <w:p>
            <w:pPr>
              <w:spacing w:line="240" w:lineRule="atLeast"/>
              <w:jc w:val="center"/>
              <w:rPr>
                <w:rFonts w:ascii="仿宋" w:hAnsi="仿宋" w:eastAsia="仿宋" w:cs="楷体"/>
                <w:sz w:val="21"/>
                <w:szCs w:val="21"/>
              </w:rPr>
            </w:pPr>
            <w:r>
              <w:rPr>
                <w:rFonts w:hint="eastAsia" w:ascii="仿宋" w:hAnsi="仿宋" w:eastAsia="仿宋" w:cs="楷体"/>
                <w:sz w:val="21"/>
                <w:szCs w:val="21"/>
              </w:rPr>
              <w:t>是否实行招投标</w:t>
            </w:r>
          </w:p>
        </w:tc>
        <w:tc>
          <w:tcPr>
            <w:tcW w:w="7344" w:type="dxa"/>
            <w:gridSpan w:val="6"/>
            <w:vAlign w:val="center"/>
          </w:tcPr>
          <w:p>
            <w:pPr>
              <w:spacing w:line="560" w:lineRule="exact"/>
              <w:jc w:val="center"/>
              <w:rPr>
                <w:rFonts w:ascii="仿宋" w:hAnsi="仿宋" w:eastAsia="仿宋" w:cs="楷体"/>
                <w:sz w:val="21"/>
                <w:szCs w:val="21"/>
              </w:rPr>
            </w:pPr>
            <w:r>
              <w:rPr>
                <w:rFonts w:hint="eastAsia" w:ascii="仿宋" w:hAnsi="仿宋" w:eastAsia="仿宋" w:cs="楷体"/>
                <w:sz w:val="21"/>
                <w:szCs w:val="21"/>
                <w:lang w:eastAsia="zh-CN"/>
              </w:rPr>
              <w:t>☑</w:t>
            </w:r>
            <w:r>
              <w:rPr>
                <w:rFonts w:hint="eastAsia" w:ascii="仿宋" w:hAnsi="仿宋" w:eastAsia="仿宋" w:cs="楷体"/>
                <w:sz w:val="21"/>
                <w:szCs w:val="21"/>
              </w:rPr>
              <w:t>是　　</w:t>
            </w:r>
            <w:r>
              <w:rPr>
                <w:rFonts w:ascii="仿宋" w:hAnsi="仿宋" w:eastAsia="仿宋" w:cs="楷体"/>
                <w:sz w:val="21"/>
                <w:szCs w:val="21"/>
              </w:rPr>
              <w:t xml:space="preserve">                  </w:t>
            </w:r>
            <w:r>
              <w:rPr>
                <w:rFonts w:hint="eastAsia" w:ascii="仿宋" w:hAnsi="仿宋" w:eastAsia="仿宋" w:cs="楷体"/>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0" w:type="dxa"/>
          <w:cantSplit/>
          <w:trHeight w:val="478" w:hRule="exact"/>
        </w:trPr>
        <w:tc>
          <w:tcPr>
            <w:tcW w:w="425" w:type="dxa"/>
            <w:vMerge w:val="continue"/>
            <w:vAlign w:val="center"/>
          </w:tcPr>
          <w:p>
            <w:pPr>
              <w:spacing w:line="560" w:lineRule="exact"/>
              <w:jc w:val="center"/>
              <w:rPr>
                <w:rFonts w:ascii="仿宋" w:hAnsi="仿宋" w:eastAsia="仿宋" w:cs="楷体"/>
                <w:sz w:val="21"/>
                <w:szCs w:val="21"/>
              </w:rPr>
            </w:pPr>
          </w:p>
        </w:tc>
        <w:tc>
          <w:tcPr>
            <w:tcW w:w="3091" w:type="dxa"/>
            <w:vAlign w:val="center"/>
          </w:tcPr>
          <w:p>
            <w:pPr>
              <w:spacing w:line="360" w:lineRule="exact"/>
              <w:jc w:val="center"/>
              <w:rPr>
                <w:rFonts w:ascii="仿宋" w:hAnsi="仿宋" w:eastAsia="仿宋" w:cs="楷体"/>
                <w:sz w:val="21"/>
                <w:szCs w:val="21"/>
              </w:rPr>
            </w:pPr>
            <w:r>
              <w:rPr>
                <w:rFonts w:hint="eastAsia" w:ascii="仿宋" w:hAnsi="仿宋" w:eastAsia="仿宋" w:cs="楷体"/>
                <w:sz w:val="21"/>
                <w:szCs w:val="21"/>
              </w:rPr>
              <w:t>是否实行国库集中支付</w:t>
            </w:r>
          </w:p>
        </w:tc>
        <w:tc>
          <w:tcPr>
            <w:tcW w:w="7344" w:type="dxa"/>
            <w:gridSpan w:val="6"/>
            <w:vAlign w:val="center"/>
          </w:tcPr>
          <w:p>
            <w:pPr>
              <w:spacing w:line="560" w:lineRule="exact"/>
              <w:jc w:val="center"/>
              <w:rPr>
                <w:rFonts w:ascii="仿宋" w:hAnsi="仿宋" w:eastAsia="仿宋" w:cs="楷体"/>
                <w:sz w:val="21"/>
                <w:szCs w:val="21"/>
              </w:rPr>
            </w:pPr>
            <w:r>
              <w:rPr>
                <w:rFonts w:hint="eastAsia" w:ascii="仿宋" w:hAnsi="仿宋" w:eastAsia="仿宋" w:cs="楷体"/>
                <w:sz w:val="21"/>
                <w:szCs w:val="21"/>
              </w:rPr>
              <w:t>√是　</w:t>
            </w:r>
            <w:r>
              <w:rPr>
                <w:rFonts w:ascii="仿宋" w:hAnsi="仿宋" w:eastAsia="仿宋" w:cs="楷体"/>
                <w:sz w:val="21"/>
                <w:szCs w:val="21"/>
              </w:rPr>
              <w:t xml:space="preserve">                  </w:t>
            </w:r>
            <w:r>
              <w:rPr>
                <w:rFonts w:hint="eastAsia" w:ascii="仿宋" w:hAnsi="仿宋" w:eastAsia="仿宋" w:cs="楷体"/>
                <w:sz w:val="21"/>
                <w:szCs w:val="21"/>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0" w:type="dxa"/>
          <w:cantSplit/>
          <w:trHeight w:val="510" w:hRule="exact"/>
        </w:trPr>
        <w:tc>
          <w:tcPr>
            <w:tcW w:w="425" w:type="dxa"/>
            <w:vMerge w:val="continue"/>
            <w:vAlign w:val="center"/>
          </w:tcPr>
          <w:p>
            <w:pPr>
              <w:spacing w:line="560" w:lineRule="exact"/>
              <w:jc w:val="center"/>
              <w:rPr>
                <w:rFonts w:ascii="仿宋" w:hAnsi="仿宋" w:eastAsia="仿宋" w:cs="楷体"/>
                <w:sz w:val="21"/>
                <w:szCs w:val="21"/>
              </w:rPr>
            </w:pPr>
          </w:p>
        </w:tc>
        <w:tc>
          <w:tcPr>
            <w:tcW w:w="3091" w:type="dxa"/>
            <w:vAlign w:val="center"/>
          </w:tcPr>
          <w:p>
            <w:pPr>
              <w:spacing w:line="400" w:lineRule="exact"/>
              <w:jc w:val="center"/>
              <w:rPr>
                <w:rFonts w:ascii="仿宋" w:hAnsi="仿宋" w:eastAsia="仿宋" w:cs="楷体"/>
                <w:sz w:val="21"/>
                <w:szCs w:val="21"/>
              </w:rPr>
            </w:pPr>
            <w:r>
              <w:rPr>
                <w:rFonts w:hint="eastAsia" w:ascii="仿宋" w:hAnsi="仿宋" w:eastAsia="仿宋" w:cs="楷体"/>
                <w:sz w:val="21"/>
                <w:szCs w:val="21"/>
              </w:rPr>
              <w:t>是否实行工程代理和投资评审制</w:t>
            </w:r>
          </w:p>
        </w:tc>
        <w:tc>
          <w:tcPr>
            <w:tcW w:w="7344" w:type="dxa"/>
            <w:gridSpan w:val="6"/>
            <w:vAlign w:val="center"/>
          </w:tcPr>
          <w:p>
            <w:pPr>
              <w:spacing w:line="560" w:lineRule="exact"/>
              <w:jc w:val="center"/>
              <w:rPr>
                <w:rFonts w:ascii="仿宋" w:hAnsi="仿宋" w:eastAsia="仿宋" w:cs="楷体"/>
                <w:sz w:val="21"/>
                <w:szCs w:val="21"/>
              </w:rPr>
            </w:pPr>
            <w:r>
              <w:rPr>
                <w:rFonts w:hint="eastAsia" w:ascii="仿宋" w:hAnsi="仿宋" w:eastAsia="仿宋" w:cs="楷体"/>
                <w:sz w:val="21"/>
                <w:szCs w:val="21"/>
                <w:lang w:eastAsia="zh-CN"/>
              </w:rPr>
              <w:t>☑</w:t>
            </w:r>
            <w:r>
              <w:rPr>
                <w:rFonts w:hint="eastAsia" w:ascii="仿宋" w:hAnsi="仿宋" w:eastAsia="仿宋" w:cs="楷体"/>
                <w:sz w:val="21"/>
                <w:szCs w:val="21"/>
              </w:rPr>
              <w:t>是　　</w:t>
            </w:r>
            <w:r>
              <w:rPr>
                <w:rFonts w:ascii="仿宋" w:hAnsi="仿宋" w:eastAsia="仿宋" w:cs="楷体"/>
                <w:sz w:val="21"/>
                <w:szCs w:val="21"/>
              </w:rPr>
              <w:t xml:space="preserve">                 </w:t>
            </w:r>
            <w:r>
              <w:rPr>
                <w:rFonts w:hint="eastAsia" w:ascii="仿宋" w:hAnsi="仿宋" w:eastAsia="仿宋" w:cs="楷体"/>
                <w:sz w:val="21"/>
                <w:szCs w:val="21"/>
                <w:lang w:eastAsia="zh-CN"/>
              </w:rPr>
              <w:t>□</w:t>
            </w:r>
            <w:r>
              <w:rPr>
                <w:rFonts w:hint="eastAsia" w:ascii="仿宋" w:hAnsi="仿宋" w:eastAsia="仿宋" w:cs="楷体"/>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0" w:type="dxa"/>
          <w:cantSplit/>
          <w:trHeight w:val="510" w:hRule="exact"/>
        </w:trPr>
        <w:tc>
          <w:tcPr>
            <w:tcW w:w="425" w:type="dxa"/>
            <w:vMerge w:val="continue"/>
            <w:vAlign w:val="center"/>
          </w:tcPr>
          <w:p>
            <w:pPr>
              <w:spacing w:line="560" w:lineRule="exact"/>
              <w:jc w:val="center"/>
              <w:rPr>
                <w:rFonts w:ascii="仿宋" w:hAnsi="仿宋" w:eastAsia="仿宋" w:cs="楷体"/>
                <w:sz w:val="21"/>
                <w:szCs w:val="21"/>
              </w:rPr>
            </w:pPr>
          </w:p>
        </w:tc>
        <w:tc>
          <w:tcPr>
            <w:tcW w:w="3091" w:type="dxa"/>
            <w:vAlign w:val="center"/>
          </w:tcPr>
          <w:p>
            <w:pPr>
              <w:spacing w:line="240" w:lineRule="atLeast"/>
              <w:jc w:val="center"/>
              <w:rPr>
                <w:rFonts w:ascii="仿宋" w:hAnsi="仿宋" w:eastAsia="仿宋" w:cs="楷体"/>
                <w:sz w:val="21"/>
                <w:szCs w:val="21"/>
              </w:rPr>
            </w:pPr>
            <w:r>
              <w:rPr>
                <w:rFonts w:hint="eastAsia" w:ascii="仿宋" w:hAnsi="仿宋" w:eastAsia="仿宋" w:cs="楷体"/>
                <w:sz w:val="21"/>
                <w:szCs w:val="21"/>
              </w:rPr>
              <w:t>是否实行合同管理制</w:t>
            </w:r>
          </w:p>
        </w:tc>
        <w:tc>
          <w:tcPr>
            <w:tcW w:w="7344" w:type="dxa"/>
            <w:gridSpan w:val="6"/>
            <w:vAlign w:val="center"/>
          </w:tcPr>
          <w:p>
            <w:pPr>
              <w:spacing w:line="560" w:lineRule="exact"/>
              <w:jc w:val="center"/>
              <w:rPr>
                <w:rFonts w:ascii="仿宋" w:hAnsi="仿宋" w:eastAsia="仿宋" w:cs="楷体"/>
                <w:sz w:val="21"/>
                <w:szCs w:val="21"/>
              </w:rPr>
            </w:pPr>
            <w:r>
              <w:rPr>
                <w:rFonts w:hint="eastAsia" w:ascii="仿宋" w:hAnsi="仿宋" w:eastAsia="仿宋" w:cs="楷体"/>
                <w:sz w:val="21"/>
                <w:szCs w:val="21"/>
              </w:rPr>
              <w:t>√是　　</w:t>
            </w:r>
            <w:r>
              <w:rPr>
                <w:rFonts w:ascii="仿宋" w:hAnsi="仿宋" w:eastAsia="仿宋" w:cs="楷体"/>
                <w:sz w:val="21"/>
                <w:szCs w:val="21"/>
              </w:rPr>
              <w:t xml:space="preserve">                 </w:t>
            </w:r>
            <w:r>
              <w:rPr>
                <w:rFonts w:hint="eastAsia" w:ascii="仿宋" w:hAnsi="仿宋" w:eastAsia="仿宋" w:cs="楷体"/>
                <w:sz w:val="21"/>
                <w:szCs w:val="21"/>
                <w:lang w:eastAsia="zh-CN"/>
              </w:rPr>
              <w:t>□</w:t>
            </w:r>
            <w:r>
              <w:rPr>
                <w:rFonts w:hint="eastAsia" w:ascii="仿宋" w:hAnsi="仿宋" w:eastAsia="仿宋" w:cs="楷体"/>
                <w:sz w:val="21"/>
                <w:szCs w:val="21"/>
              </w:rPr>
              <w:t>否</w:t>
            </w:r>
          </w:p>
          <w:p>
            <w:pPr>
              <w:spacing w:line="560" w:lineRule="exact"/>
              <w:jc w:val="center"/>
              <w:rPr>
                <w:rFonts w:ascii="仿宋" w:hAnsi="仿宋" w:eastAsia="仿宋"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0" w:type="dxa"/>
          <w:cantSplit/>
          <w:trHeight w:val="446" w:hRule="exact"/>
        </w:trPr>
        <w:tc>
          <w:tcPr>
            <w:tcW w:w="425" w:type="dxa"/>
            <w:vMerge w:val="continue"/>
            <w:vAlign w:val="center"/>
          </w:tcPr>
          <w:p>
            <w:pPr>
              <w:spacing w:line="560" w:lineRule="exact"/>
              <w:jc w:val="center"/>
              <w:rPr>
                <w:rFonts w:ascii="仿宋" w:hAnsi="仿宋" w:eastAsia="仿宋" w:cs="楷体"/>
                <w:sz w:val="21"/>
                <w:szCs w:val="21"/>
              </w:rPr>
            </w:pPr>
          </w:p>
        </w:tc>
        <w:tc>
          <w:tcPr>
            <w:tcW w:w="3091" w:type="dxa"/>
            <w:vAlign w:val="center"/>
          </w:tcPr>
          <w:p>
            <w:pPr>
              <w:spacing w:line="360" w:lineRule="exact"/>
              <w:jc w:val="center"/>
              <w:rPr>
                <w:rFonts w:ascii="仿宋" w:hAnsi="仿宋" w:eastAsia="仿宋" w:cs="楷体"/>
                <w:sz w:val="21"/>
                <w:szCs w:val="21"/>
              </w:rPr>
            </w:pPr>
            <w:r>
              <w:rPr>
                <w:rFonts w:hint="eastAsia" w:ascii="仿宋" w:hAnsi="仿宋" w:eastAsia="仿宋" w:cs="楷体"/>
                <w:sz w:val="21"/>
                <w:szCs w:val="21"/>
              </w:rPr>
              <w:t>是否实行财政双控账户管理</w:t>
            </w:r>
          </w:p>
          <w:p>
            <w:pPr>
              <w:spacing w:line="360" w:lineRule="exact"/>
              <w:jc w:val="center"/>
              <w:rPr>
                <w:rFonts w:ascii="仿宋" w:hAnsi="仿宋" w:eastAsia="仿宋" w:cs="楷体"/>
                <w:sz w:val="21"/>
                <w:szCs w:val="21"/>
              </w:rPr>
            </w:pPr>
          </w:p>
        </w:tc>
        <w:tc>
          <w:tcPr>
            <w:tcW w:w="7344" w:type="dxa"/>
            <w:gridSpan w:val="6"/>
            <w:vAlign w:val="center"/>
          </w:tcPr>
          <w:p>
            <w:pPr>
              <w:spacing w:line="560" w:lineRule="exact"/>
              <w:jc w:val="center"/>
              <w:rPr>
                <w:rFonts w:ascii="仿宋" w:hAnsi="仿宋" w:eastAsia="仿宋" w:cs="楷体"/>
                <w:sz w:val="21"/>
                <w:szCs w:val="21"/>
              </w:rPr>
            </w:pPr>
            <w:r>
              <w:rPr>
                <w:rFonts w:hint="eastAsia" w:ascii="仿宋" w:hAnsi="仿宋" w:eastAsia="仿宋" w:cs="楷体"/>
                <w:sz w:val="21"/>
                <w:szCs w:val="21"/>
              </w:rPr>
              <w:t>是　　</w:t>
            </w:r>
            <w:r>
              <w:rPr>
                <w:rFonts w:ascii="仿宋" w:hAnsi="仿宋" w:eastAsia="仿宋" w:cs="楷体"/>
                <w:sz w:val="21"/>
                <w:szCs w:val="21"/>
              </w:rPr>
              <w:t xml:space="preserve">                </w:t>
            </w:r>
            <w:r>
              <w:rPr>
                <w:rFonts w:hint="default" w:ascii="仿宋" w:hAnsi="仿宋" w:eastAsia="仿宋" w:cs="楷体"/>
                <w:sz w:val="21"/>
                <w:szCs w:val="21"/>
                <w:lang w:val="en-US"/>
              </w:rPr>
              <w:t xml:space="preserve"> </w:t>
            </w:r>
            <w:r>
              <w:rPr>
                <w:rFonts w:hint="eastAsia" w:ascii="仿宋" w:hAnsi="仿宋" w:eastAsia="仿宋" w:cs="楷体"/>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0" w:type="dxa"/>
          <w:cantSplit/>
          <w:trHeight w:val="723" w:hRule="exact"/>
        </w:trPr>
        <w:tc>
          <w:tcPr>
            <w:tcW w:w="425" w:type="dxa"/>
            <w:vMerge w:val="continue"/>
            <w:vAlign w:val="center"/>
          </w:tcPr>
          <w:p>
            <w:pPr>
              <w:spacing w:line="560" w:lineRule="exact"/>
              <w:jc w:val="center"/>
              <w:rPr>
                <w:rFonts w:ascii="仿宋" w:hAnsi="仿宋" w:eastAsia="仿宋" w:cs="楷体"/>
                <w:sz w:val="21"/>
                <w:szCs w:val="21"/>
              </w:rPr>
            </w:pPr>
          </w:p>
        </w:tc>
        <w:tc>
          <w:tcPr>
            <w:tcW w:w="3091" w:type="dxa"/>
            <w:vAlign w:val="center"/>
          </w:tcPr>
          <w:p>
            <w:pPr>
              <w:spacing w:line="360" w:lineRule="exact"/>
              <w:jc w:val="center"/>
              <w:rPr>
                <w:rFonts w:ascii="仿宋" w:hAnsi="仿宋" w:eastAsia="仿宋" w:cs="楷体"/>
                <w:sz w:val="21"/>
                <w:szCs w:val="21"/>
              </w:rPr>
            </w:pPr>
            <w:r>
              <w:rPr>
                <w:rFonts w:hint="eastAsia" w:ascii="仿宋" w:hAnsi="仿宋" w:eastAsia="仿宋" w:cs="楷体"/>
                <w:sz w:val="21"/>
                <w:szCs w:val="21"/>
              </w:rPr>
              <w:t>是否实行财政专户管理</w:t>
            </w:r>
          </w:p>
        </w:tc>
        <w:tc>
          <w:tcPr>
            <w:tcW w:w="7344" w:type="dxa"/>
            <w:gridSpan w:val="6"/>
            <w:vAlign w:val="center"/>
          </w:tcPr>
          <w:p>
            <w:pPr>
              <w:spacing w:line="560" w:lineRule="exact"/>
              <w:jc w:val="center"/>
              <w:rPr>
                <w:rFonts w:ascii="仿宋" w:hAnsi="仿宋" w:eastAsia="仿宋" w:cs="楷体"/>
                <w:sz w:val="21"/>
                <w:szCs w:val="21"/>
              </w:rPr>
            </w:pPr>
            <w:r>
              <w:rPr>
                <w:rFonts w:hint="eastAsia" w:ascii="仿宋" w:hAnsi="仿宋" w:eastAsia="仿宋" w:cs="楷体"/>
                <w:sz w:val="21"/>
                <w:szCs w:val="21"/>
              </w:rPr>
              <w:t>是　　</w:t>
            </w:r>
            <w:r>
              <w:rPr>
                <w:rFonts w:ascii="仿宋" w:hAnsi="仿宋" w:eastAsia="仿宋" w:cs="楷体"/>
                <w:sz w:val="21"/>
                <w:szCs w:val="21"/>
              </w:rPr>
              <w:t xml:space="preserve">                 </w:t>
            </w:r>
            <w:r>
              <w:rPr>
                <w:rFonts w:hint="eastAsia" w:ascii="仿宋" w:hAnsi="仿宋" w:eastAsia="仿宋" w:cs="楷体"/>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0" w:type="dxa"/>
          <w:cantSplit/>
          <w:trHeight w:val="510" w:hRule="exact"/>
        </w:trPr>
        <w:tc>
          <w:tcPr>
            <w:tcW w:w="425" w:type="dxa"/>
            <w:vMerge w:val="continue"/>
            <w:vAlign w:val="center"/>
          </w:tcPr>
          <w:p>
            <w:pPr>
              <w:spacing w:line="560" w:lineRule="exact"/>
              <w:jc w:val="center"/>
              <w:rPr>
                <w:rFonts w:ascii="仿宋" w:hAnsi="仿宋" w:eastAsia="仿宋" w:cs="楷体"/>
                <w:sz w:val="21"/>
                <w:szCs w:val="21"/>
              </w:rPr>
            </w:pPr>
          </w:p>
        </w:tc>
        <w:tc>
          <w:tcPr>
            <w:tcW w:w="3091" w:type="dxa"/>
            <w:vAlign w:val="center"/>
          </w:tcPr>
          <w:p>
            <w:pPr>
              <w:spacing w:line="240" w:lineRule="atLeast"/>
              <w:jc w:val="center"/>
              <w:rPr>
                <w:rFonts w:ascii="仿宋" w:hAnsi="仿宋" w:eastAsia="仿宋" w:cs="楷体"/>
                <w:sz w:val="21"/>
                <w:szCs w:val="21"/>
              </w:rPr>
            </w:pPr>
            <w:r>
              <w:rPr>
                <w:rFonts w:hint="eastAsia" w:ascii="仿宋" w:hAnsi="仿宋" w:eastAsia="仿宋" w:cs="楷体"/>
                <w:sz w:val="21"/>
                <w:szCs w:val="21"/>
              </w:rPr>
              <w:t>管理制度和办法名称</w:t>
            </w:r>
          </w:p>
        </w:tc>
        <w:tc>
          <w:tcPr>
            <w:tcW w:w="7344" w:type="dxa"/>
            <w:gridSpan w:val="6"/>
            <w:vAlign w:val="center"/>
          </w:tcPr>
          <w:p>
            <w:pPr>
              <w:spacing w:line="500" w:lineRule="exact"/>
              <w:jc w:val="center"/>
              <w:rPr>
                <w:rFonts w:ascii="仿宋" w:hAnsi="仿宋" w:eastAsia="仿宋"/>
                <w:sz w:val="21"/>
                <w:szCs w:val="21"/>
              </w:rPr>
            </w:pPr>
            <w:r>
              <w:rPr>
                <w:rFonts w:hint="eastAsia" w:ascii="仿宋" w:hAnsi="仿宋" w:eastAsia="仿宋"/>
                <w:sz w:val="21"/>
                <w:szCs w:val="21"/>
              </w:rPr>
              <w:t>《固定资产管理制度》《合同管理制度》《收支业务管理制度》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0" w:type="dxa"/>
          <w:cantSplit/>
          <w:trHeight w:val="2376" w:hRule="exact"/>
        </w:trPr>
        <w:tc>
          <w:tcPr>
            <w:tcW w:w="425" w:type="dxa"/>
            <w:vMerge w:val="restart"/>
            <w:vAlign w:val="center"/>
          </w:tcPr>
          <w:p>
            <w:pPr>
              <w:spacing w:line="440" w:lineRule="exact"/>
              <w:jc w:val="center"/>
              <w:rPr>
                <w:rFonts w:ascii="仿宋" w:hAnsi="仿宋" w:eastAsia="仿宋" w:cs="楷体"/>
                <w:sz w:val="21"/>
                <w:szCs w:val="21"/>
              </w:rPr>
            </w:pPr>
            <w:r>
              <w:rPr>
                <w:rFonts w:hint="eastAsia" w:ascii="仿宋" w:hAnsi="仿宋" w:eastAsia="仿宋" w:cs="楷体"/>
                <w:sz w:val="21"/>
                <w:szCs w:val="21"/>
              </w:rPr>
              <w:t>管理情况</w:t>
            </w:r>
          </w:p>
        </w:tc>
        <w:tc>
          <w:tcPr>
            <w:tcW w:w="3091" w:type="dxa"/>
            <w:vAlign w:val="center"/>
          </w:tcPr>
          <w:p>
            <w:pPr>
              <w:spacing w:line="560" w:lineRule="exact"/>
              <w:jc w:val="center"/>
              <w:rPr>
                <w:rFonts w:ascii="仿宋" w:hAnsi="仿宋" w:eastAsia="仿宋" w:cs="楷体"/>
                <w:sz w:val="21"/>
                <w:szCs w:val="21"/>
              </w:rPr>
            </w:pPr>
            <w:r>
              <w:rPr>
                <w:rFonts w:hint="eastAsia" w:ascii="仿宋" w:hAnsi="仿宋" w:eastAsia="仿宋" w:cs="楷体"/>
                <w:sz w:val="21"/>
                <w:szCs w:val="21"/>
              </w:rPr>
              <w:t>具体工作措施</w:t>
            </w:r>
          </w:p>
        </w:tc>
        <w:tc>
          <w:tcPr>
            <w:tcW w:w="7344" w:type="dxa"/>
            <w:gridSpan w:val="6"/>
            <w:vAlign w:val="center"/>
          </w:tcPr>
          <w:p>
            <w:pPr>
              <w:spacing w:line="360" w:lineRule="auto"/>
              <w:jc w:val="both"/>
              <w:rPr>
                <w:rFonts w:hint="eastAsia" w:ascii="仿宋" w:hAnsi="仿宋" w:eastAsia="仿宋" w:cs="楷体"/>
                <w:sz w:val="21"/>
                <w:szCs w:val="21"/>
                <w:lang w:eastAsia="zh-CN"/>
              </w:rPr>
            </w:pPr>
            <w:r>
              <w:rPr>
                <w:rFonts w:hint="eastAsia" w:ascii="仿宋" w:hAnsi="仿宋" w:eastAsia="仿宋" w:cs="楷体"/>
                <w:sz w:val="21"/>
                <w:szCs w:val="21"/>
                <w:lang w:eastAsia="zh-CN"/>
              </w:rPr>
              <w:t>因图书馆、美术馆的土建将消防及暖通管道安置过低，消防改造：管道整体上移，重新划分消防区域，增加烟设备；暖能改造：管道、风机整体上移，按重新划分的办公区域增加风口及风机；按国家一级图书馆标准购置图书及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0" w:type="dxa"/>
          <w:cantSplit/>
          <w:trHeight w:val="1229" w:hRule="exact"/>
        </w:trPr>
        <w:tc>
          <w:tcPr>
            <w:tcW w:w="425" w:type="dxa"/>
            <w:vMerge w:val="continue"/>
            <w:vAlign w:val="center"/>
          </w:tcPr>
          <w:p>
            <w:pPr>
              <w:spacing w:line="560" w:lineRule="exact"/>
              <w:jc w:val="center"/>
              <w:rPr>
                <w:rFonts w:ascii="仿宋" w:hAnsi="仿宋" w:eastAsia="仿宋" w:cs="楷体"/>
                <w:sz w:val="21"/>
                <w:szCs w:val="21"/>
              </w:rPr>
            </w:pPr>
          </w:p>
        </w:tc>
        <w:tc>
          <w:tcPr>
            <w:tcW w:w="3091" w:type="dxa"/>
            <w:vAlign w:val="center"/>
          </w:tcPr>
          <w:p>
            <w:pPr>
              <w:spacing w:line="360" w:lineRule="exact"/>
              <w:jc w:val="center"/>
              <w:rPr>
                <w:rFonts w:ascii="仿宋" w:hAnsi="仿宋" w:eastAsia="仿宋" w:cs="楷体"/>
                <w:sz w:val="21"/>
                <w:szCs w:val="21"/>
              </w:rPr>
            </w:pPr>
            <w:r>
              <w:rPr>
                <w:rFonts w:hint="eastAsia" w:ascii="仿宋" w:hAnsi="仿宋" w:eastAsia="仿宋" w:cs="楷体"/>
                <w:sz w:val="21"/>
                <w:szCs w:val="21"/>
              </w:rPr>
              <w:t>项目调整内容及报批程序和手续</w:t>
            </w:r>
          </w:p>
        </w:tc>
        <w:tc>
          <w:tcPr>
            <w:tcW w:w="7344" w:type="dxa"/>
            <w:gridSpan w:val="6"/>
            <w:vAlign w:val="center"/>
          </w:tcPr>
          <w:p>
            <w:pPr>
              <w:spacing w:line="320" w:lineRule="exact"/>
              <w:jc w:val="center"/>
              <w:rPr>
                <w:rFonts w:ascii="仿宋" w:hAnsi="仿宋" w:eastAsia="仿宋" w:cs="楷体"/>
                <w:sz w:val="21"/>
                <w:szCs w:val="21"/>
              </w:rPr>
            </w:pPr>
            <w:r>
              <w:rPr>
                <w:rFonts w:hint="eastAsia" w:ascii="仿宋" w:hAnsi="仿宋" w:eastAsia="仿宋" w:cs="楷体"/>
                <w:sz w:val="21"/>
                <w:szCs w:val="21"/>
              </w:rPr>
              <w:t>项目无调整，资金按预算规定用途使用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0" w:type="dxa"/>
          <w:cantSplit/>
          <w:trHeight w:val="741" w:hRule="exact"/>
        </w:trPr>
        <w:tc>
          <w:tcPr>
            <w:tcW w:w="425" w:type="dxa"/>
            <w:vMerge w:val="continue"/>
            <w:vAlign w:val="center"/>
          </w:tcPr>
          <w:p>
            <w:pPr>
              <w:spacing w:line="560" w:lineRule="exact"/>
              <w:jc w:val="center"/>
              <w:rPr>
                <w:rFonts w:ascii="仿宋" w:hAnsi="仿宋" w:eastAsia="仿宋" w:cs="楷体"/>
                <w:sz w:val="21"/>
                <w:szCs w:val="21"/>
              </w:rPr>
            </w:pPr>
          </w:p>
        </w:tc>
        <w:tc>
          <w:tcPr>
            <w:tcW w:w="3091" w:type="dxa"/>
            <w:vAlign w:val="center"/>
          </w:tcPr>
          <w:p>
            <w:pPr>
              <w:spacing w:line="240" w:lineRule="atLeast"/>
              <w:ind w:firstLine="315" w:firstLineChars="150"/>
              <w:rPr>
                <w:rFonts w:ascii="仿宋" w:hAnsi="仿宋" w:eastAsia="仿宋" w:cs="楷体"/>
                <w:sz w:val="21"/>
                <w:szCs w:val="21"/>
              </w:rPr>
            </w:pPr>
            <w:r>
              <w:rPr>
                <w:rFonts w:hint="eastAsia" w:ascii="仿宋" w:hAnsi="仿宋" w:eastAsia="仿宋" w:cs="楷体"/>
                <w:sz w:val="21"/>
                <w:szCs w:val="21"/>
              </w:rPr>
              <w:t>项目完工验收情况</w:t>
            </w:r>
          </w:p>
        </w:tc>
        <w:tc>
          <w:tcPr>
            <w:tcW w:w="7344" w:type="dxa"/>
            <w:gridSpan w:val="6"/>
            <w:vAlign w:val="center"/>
          </w:tcPr>
          <w:p>
            <w:pPr>
              <w:jc w:val="center"/>
              <w:rPr>
                <w:rFonts w:ascii="仿宋" w:hAnsi="仿宋" w:eastAsia="仿宋" w:cs="楷体"/>
                <w:sz w:val="21"/>
                <w:szCs w:val="21"/>
              </w:rPr>
            </w:pPr>
            <w:r>
              <w:rPr>
                <w:rFonts w:hint="eastAsia" w:ascii="仿宋" w:hAnsi="仿宋" w:eastAsia="仿宋" w:cs="楷体"/>
                <w:sz w:val="21"/>
                <w:szCs w:val="21"/>
              </w:rPr>
              <w:t>验收合格，顾客满意度</w:t>
            </w:r>
            <w:r>
              <w:rPr>
                <w:rFonts w:ascii="仿宋" w:hAnsi="仿宋" w:eastAsia="仿宋" w:cs="楷体"/>
                <w:sz w:val="21"/>
                <w:szCs w:val="21"/>
              </w:rPr>
              <w:t>95%</w:t>
            </w:r>
            <w:r>
              <w:rPr>
                <w:rFonts w:hint="eastAsia" w:ascii="仿宋" w:hAnsi="仿宋" w:eastAsia="仿宋" w:cs="楷体"/>
                <w:sz w:val="21"/>
                <w:szCs w:val="21"/>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0" w:type="dxa"/>
          <w:cantSplit/>
          <w:trHeight w:val="709" w:hRule="exact"/>
        </w:trPr>
        <w:tc>
          <w:tcPr>
            <w:tcW w:w="425" w:type="dxa"/>
            <w:vMerge w:val="continue"/>
            <w:vAlign w:val="center"/>
          </w:tcPr>
          <w:p>
            <w:pPr>
              <w:spacing w:line="560" w:lineRule="exact"/>
              <w:jc w:val="center"/>
              <w:rPr>
                <w:rFonts w:ascii="仿宋" w:hAnsi="仿宋" w:eastAsia="仿宋" w:cs="楷体"/>
                <w:sz w:val="21"/>
                <w:szCs w:val="21"/>
              </w:rPr>
            </w:pPr>
          </w:p>
        </w:tc>
        <w:tc>
          <w:tcPr>
            <w:tcW w:w="3091" w:type="dxa"/>
            <w:vAlign w:val="center"/>
          </w:tcPr>
          <w:p>
            <w:pPr>
              <w:spacing w:line="560" w:lineRule="exact"/>
              <w:jc w:val="center"/>
              <w:rPr>
                <w:rFonts w:ascii="仿宋" w:hAnsi="仿宋" w:eastAsia="仿宋" w:cs="楷体"/>
                <w:sz w:val="21"/>
                <w:szCs w:val="21"/>
              </w:rPr>
            </w:pPr>
            <w:r>
              <w:rPr>
                <w:rFonts w:hint="eastAsia" w:ascii="仿宋" w:hAnsi="仿宋" w:eastAsia="仿宋" w:cs="楷体"/>
                <w:sz w:val="21"/>
                <w:szCs w:val="21"/>
              </w:rPr>
              <w:t>资金使用管理</w:t>
            </w:r>
          </w:p>
        </w:tc>
        <w:tc>
          <w:tcPr>
            <w:tcW w:w="7344" w:type="dxa"/>
            <w:gridSpan w:val="6"/>
            <w:vAlign w:val="center"/>
          </w:tcPr>
          <w:p>
            <w:pPr>
              <w:jc w:val="center"/>
              <w:rPr>
                <w:rFonts w:ascii="仿宋" w:hAnsi="仿宋" w:eastAsia="仿宋" w:cs="楷体"/>
                <w:sz w:val="21"/>
                <w:szCs w:val="21"/>
              </w:rPr>
            </w:pPr>
            <w:r>
              <w:rPr>
                <w:rFonts w:hint="eastAsia" w:ascii="仿宋" w:hAnsi="仿宋" w:eastAsia="仿宋" w:cs="楷体"/>
                <w:sz w:val="21"/>
                <w:szCs w:val="21"/>
              </w:rPr>
              <w:t>无虚列支出、截留挤占挪用、超标准开支、无超预算等情况。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0" w:type="dxa"/>
          <w:cantSplit/>
          <w:trHeight w:val="454" w:hRule="exact"/>
        </w:trPr>
        <w:tc>
          <w:tcPr>
            <w:tcW w:w="425" w:type="dxa"/>
            <w:vMerge w:val="restart"/>
            <w:vAlign w:val="center"/>
          </w:tcPr>
          <w:p>
            <w:pPr>
              <w:spacing w:line="240" w:lineRule="atLeast"/>
              <w:jc w:val="center"/>
              <w:rPr>
                <w:rFonts w:ascii="仿宋" w:hAnsi="仿宋" w:eastAsia="仿宋" w:cs="楷体"/>
                <w:sz w:val="21"/>
                <w:szCs w:val="21"/>
              </w:rPr>
            </w:pPr>
            <w:r>
              <w:rPr>
                <w:rFonts w:hint="eastAsia" w:ascii="仿宋" w:hAnsi="仿宋" w:eastAsia="仿宋" w:cs="楷体"/>
                <w:sz w:val="21"/>
                <w:szCs w:val="21"/>
              </w:rPr>
              <w:t>资金管理情况</w:t>
            </w:r>
          </w:p>
        </w:tc>
        <w:tc>
          <w:tcPr>
            <w:tcW w:w="3091" w:type="dxa"/>
            <w:vAlign w:val="center"/>
          </w:tcPr>
          <w:p>
            <w:pPr>
              <w:spacing w:line="560" w:lineRule="exact"/>
              <w:jc w:val="center"/>
              <w:rPr>
                <w:rFonts w:ascii="仿宋" w:hAnsi="仿宋" w:eastAsia="仿宋" w:cs="楷体"/>
                <w:sz w:val="21"/>
                <w:szCs w:val="21"/>
              </w:rPr>
            </w:pPr>
            <w:r>
              <w:rPr>
                <w:rFonts w:hint="eastAsia" w:ascii="仿宋" w:hAnsi="仿宋" w:eastAsia="仿宋" w:cs="楷体"/>
                <w:sz w:val="21"/>
                <w:szCs w:val="21"/>
              </w:rPr>
              <w:t>财务管理制度</w:t>
            </w:r>
          </w:p>
        </w:tc>
        <w:tc>
          <w:tcPr>
            <w:tcW w:w="7344" w:type="dxa"/>
            <w:gridSpan w:val="6"/>
            <w:vAlign w:val="center"/>
          </w:tcPr>
          <w:p>
            <w:pPr>
              <w:spacing w:line="220" w:lineRule="atLeast"/>
              <w:jc w:val="center"/>
              <w:rPr>
                <w:rFonts w:ascii="仿宋" w:hAnsi="仿宋" w:eastAsia="仿宋" w:cs="楷体"/>
                <w:sz w:val="21"/>
                <w:szCs w:val="21"/>
              </w:rPr>
            </w:pPr>
            <w:r>
              <w:rPr>
                <w:rFonts w:hint="eastAsia" w:ascii="仿宋" w:hAnsi="仿宋" w:eastAsia="仿宋"/>
                <w:sz w:val="21"/>
                <w:szCs w:val="21"/>
              </w:rPr>
              <w:t>《固定资产管理制度》《合同管理制度》《收支业务管理制度》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0" w:type="dxa"/>
          <w:cantSplit/>
          <w:trHeight w:val="454" w:hRule="exact"/>
        </w:trPr>
        <w:tc>
          <w:tcPr>
            <w:tcW w:w="425" w:type="dxa"/>
            <w:vMerge w:val="continue"/>
            <w:vAlign w:val="center"/>
          </w:tcPr>
          <w:p>
            <w:pPr>
              <w:spacing w:line="560" w:lineRule="exact"/>
              <w:jc w:val="center"/>
              <w:rPr>
                <w:rFonts w:ascii="仿宋" w:hAnsi="仿宋" w:eastAsia="仿宋" w:cs="楷体"/>
                <w:sz w:val="21"/>
                <w:szCs w:val="21"/>
              </w:rPr>
            </w:pPr>
          </w:p>
        </w:tc>
        <w:tc>
          <w:tcPr>
            <w:tcW w:w="3091" w:type="dxa"/>
            <w:vAlign w:val="center"/>
          </w:tcPr>
          <w:p>
            <w:pPr>
              <w:spacing w:line="560" w:lineRule="exact"/>
              <w:jc w:val="center"/>
              <w:rPr>
                <w:rFonts w:ascii="仿宋" w:hAnsi="仿宋" w:eastAsia="仿宋" w:cs="楷体"/>
                <w:sz w:val="21"/>
                <w:szCs w:val="21"/>
              </w:rPr>
            </w:pPr>
            <w:r>
              <w:rPr>
                <w:rFonts w:hint="eastAsia" w:ascii="仿宋" w:hAnsi="仿宋" w:eastAsia="仿宋" w:cs="楷体"/>
                <w:sz w:val="21"/>
                <w:szCs w:val="21"/>
              </w:rPr>
              <w:t>内容</w:t>
            </w:r>
          </w:p>
        </w:tc>
        <w:tc>
          <w:tcPr>
            <w:tcW w:w="7344" w:type="dxa"/>
            <w:gridSpan w:val="6"/>
            <w:vAlign w:val="center"/>
          </w:tcPr>
          <w:p>
            <w:pPr>
              <w:jc w:val="center"/>
              <w:rPr>
                <w:rFonts w:ascii="仿宋" w:hAnsi="仿宋" w:eastAsia="仿宋" w:cs="楷体"/>
                <w:sz w:val="21"/>
                <w:szCs w:val="21"/>
              </w:rPr>
            </w:pPr>
            <w:r>
              <w:rPr>
                <w:rFonts w:hint="eastAsia" w:ascii="仿宋" w:hAnsi="仿宋" w:eastAsia="仿宋" w:cs="楷体"/>
                <w:sz w:val="21"/>
                <w:szCs w:val="21"/>
              </w:rPr>
              <w:t>应到位资金（万元）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exact"/>
        </w:trPr>
        <w:tc>
          <w:tcPr>
            <w:tcW w:w="425" w:type="dxa"/>
            <w:vMerge w:val="restart"/>
            <w:textDirection w:val="tbRlV"/>
            <w:vAlign w:val="center"/>
          </w:tcPr>
          <w:p>
            <w:pPr>
              <w:spacing w:line="500" w:lineRule="exact"/>
              <w:ind w:left="113" w:right="113"/>
              <w:jc w:val="center"/>
              <w:rPr>
                <w:rFonts w:ascii="仿宋" w:hAnsi="仿宋" w:eastAsia="仿宋" w:cs="楷体"/>
                <w:sz w:val="21"/>
                <w:szCs w:val="21"/>
              </w:rPr>
            </w:pPr>
            <w:r>
              <w:rPr>
                <w:rFonts w:hint="eastAsia" w:ascii="仿宋" w:hAnsi="仿宋" w:eastAsia="仿宋" w:cs="楷体"/>
                <w:sz w:val="21"/>
                <w:szCs w:val="21"/>
              </w:rPr>
              <w:t>资金安排使用情况</w:t>
            </w:r>
          </w:p>
        </w:tc>
        <w:tc>
          <w:tcPr>
            <w:tcW w:w="3091" w:type="dxa"/>
            <w:vAlign w:val="center"/>
          </w:tcPr>
          <w:p>
            <w:pPr>
              <w:ind w:firstLine="525" w:firstLineChars="250"/>
              <w:jc w:val="center"/>
              <w:rPr>
                <w:rFonts w:ascii="仿宋" w:hAnsi="仿宋" w:eastAsia="仿宋" w:cs="楷体"/>
                <w:sz w:val="21"/>
                <w:szCs w:val="21"/>
              </w:rPr>
            </w:pPr>
            <w:r>
              <w:rPr>
                <w:rFonts w:hint="eastAsia" w:ascii="仿宋" w:hAnsi="仿宋" w:eastAsia="仿宋" w:cs="楷体"/>
                <w:sz w:val="21"/>
                <w:szCs w:val="21"/>
              </w:rPr>
              <w:t>中央财政</w:t>
            </w:r>
          </w:p>
        </w:tc>
        <w:tc>
          <w:tcPr>
            <w:tcW w:w="848" w:type="dxa"/>
            <w:vAlign w:val="center"/>
          </w:tcPr>
          <w:p>
            <w:pPr>
              <w:tabs>
                <w:tab w:val="left" w:pos="330"/>
              </w:tabs>
              <w:ind w:firstLine="210" w:firstLineChars="100"/>
              <w:jc w:val="left"/>
              <w:rPr>
                <w:rFonts w:ascii="仿宋" w:hAnsi="仿宋" w:eastAsia="仿宋" w:cs="楷体"/>
                <w:sz w:val="21"/>
                <w:szCs w:val="21"/>
              </w:rPr>
            </w:pPr>
            <w:r>
              <w:rPr>
                <w:rFonts w:hint="eastAsia" w:ascii="仿宋" w:hAnsi="仿宋" w:eastAsia="仿宋" w:cs="楷体"/>
                <w:sz w:val="21"/>
                <w:szCs w:val="21"/>
              </w:rPr>
              <w:t>应到位资金（万元）</w:t>
            </w:r>
          </w:p>
        </w:tc>
        <w:tc>
          <w:tcPr>
            <w:tcW w:w="880" w:type="dxa"/>
            <w:gridSpan w:val="2"/>
            <w:vAlign w:val="center"/>
          </w:tcPr>
          <w:p>
            <w:pPr>
              <w:jc w:val="center"/>
              <w:rPr>
                <w:rFonts w:ascii="仿宋" w:hAnsi="仿宋" w:eastAsia="仿宋" w:cs="楷体"/>
                <w:sz w:val="21"/>
                <w:szCs w:val="21"/>
              </w:rPr>
            </w:pPr>
            <w:r>
              <w:rPr>
                <w:rFonts w:hint="eastAsia" w:ascii="仿宋" w:hAnsi="仿宋" w:eastAsia="仿宋" w:cs="楷体"/>
                <w:sz w:val="21"/>
                <w:szCs w:val="21"/>
              </w:rPr>
              <w:t>实际到位资金（万元）</w:t>
            </w:r>
          </w:p>
        </w:tc>
        <w:tc>
          <w:tcPr>
            <w:tcW w:w="924" w:type="dxa"/>
            <w:vAlign w:val="center"/>
          </w:tcPr>
          <w:p>
            <w:pPr>
              <w:jc w:val="center"/>
              <w:rPr>
                <w:rFonts w:ascii="仿宋" w:hAnsi="仿宋" w:eastAsia="仿宋" w:cs="楷体"/>
                <w:sz w:val="21"/>
                <w:szCs w:val="21"/>
              </w:rPr>
            </w:pPr>
            <w:r>
              <w:rPr>
                <w:rFonts w:hint="eastAsia" w:ascii="仿宋" w:hAnsi="仿宋" w:eastAsia="仿宋" w:cs="楷体"/>
                <w:sz w:val="21"/>
                <w:szCs w:val="21"/>
              </w:rPr>
              <w:t>实际支出（万元）</w:t>
            </w:r>
          </w:p>
        </w:tc>
        <w:tc>
          <w:tcPr>
            <w:tcW w:w="5202" w:type="dxa"/>
            <w:gridSpan w:val="3"/>
            <w:vAlign w:val="center"/>
          </w:tcPr>
          <w:p>
            <w:pPr>
              <w:jc w:val="center"/>
              <w:rPr>
                <w:rFonts w:ascii="仿宋" w:hAnsi="仿宋" w:eastAsia="仿宋" w:cs="楷体"/>
                <w:sz w:val="21"/>
                <w:szCs w:val="21"/>
              </w:rPr>
            </w:pPr>
            <w:r>
              <w:rPr>
                <w:rFonts w:hint="eastAsia" w:ascii="仿宋" w:hAnsi="仿宋" w:eastAsia="仿宋" w:cs="楷体"/>
                <w:sz w:val="21"/>
                <w:szCs w:val="21"/>
              </w:rPr>
              <w:t>结余资金（万元）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25" w:type="dxa"/>
            <w:vMerge w:val="continue"/>
            <w:vAlign w:val="center"/>
          </w:tcPr>
          <w:p>
            <w:pPr>
              <w:spacing w:line="560" w:lineRule="exact"/>
              <w:jc w:val="center"/>
              <w:rPr>
                <w:rFonts w:ascii="仿宋" w:hAnsi="仿宋" w:eastAsia="仿宋" w:cs="楷体"/>
                <w:sz w:val="21"/>
                <w:szCs w:val="21"/>
              </w:rPr>
            </w:pPr>
          </w:p>
        </w:tc>
        <w:tc>
          <w:tcPr>
            <w:tcW w:w="3091" w:type="dxa"/>
            <w:vAlign w:val="center"/>
          </w:tcPr>
          <w:p>
            <w:pPr>
              <w:jc w:val="center"/>
              <w:rPr>
                <w:rFonts w:ascii="仿宋" w:hAnsi="仿宋" w:eastAsia="仿宋" w:cs="楷体"/>
                <w:sz w:val="21"/>
                <w:szCs w:val="21"/>
              </w:rPr>
            </w:pPr>
            <w:r>
              <w:rPr>
                <w:rFonts w:hint="eastAsia" w:ascii="仿宋" w:hAnsi="仿宋" w:eastAsia="仿宋" w:cs="楷体"/>
                <w:sz w:val="21"/>
                <w:szCs w:val="21"/>
              </w:rPr>
              <w:t>省级财政</w:t>
            </w:r>
          </w:p>
        </w:tc>
        <w:tc>
          <w:tcPr>
            <w:tcW w:w="848" w:type="dxa"/>
            <w:vAlign w:val="center"/>
          </w:tcPr>
          <w:p>
            <w:pPr>
              <w:jc w:val="center"/>
              <w:rPr>
                <w:rFonts w:hint="default" w:ascii="仿宋" w:hAnsi="仿宋" w:eastAsia="仿宋" w:cs="楷体"/>
                <w:sz w:val="21"/>
                <w:szCs w:val="21"/>
                <w:lang w:val="en-US" w:eastAsia="zh-CN"/>
              </w:rPr>
            </w:pPr>
          </w:p>
        </w:tc>
        <w:tc>
          <w:tcPr>
            <w:tcW w:w="880" w:type="dxa"/>
            <w:gridSpan w:val="2"/>
            <w:vAlign w:val="center"/>
          </w:tcPr>
          <w:p>
            <w:pPr>
              <w:jc w:val="center"/>
              <w:rPr>
                <w:rFonts w:hint="default" w:ascii="仿宋" w:hAnsi="仿宋" w:eastAsia="仿宋" w:cs="楷体"/>
                <w:sz w:val="21"/>
                <w:szCs w:val="21"/>
                <w:lang w:val="en-US" w:eastAsia="zh-CN"/>
              </w:rPr>
            </w:pPr>
          </w:p>
        </w:tc>
        <w:tc>
          <w:tcPr>
            <w:tcW w:w="924" w:type="dxa"/>
            <w:vAlign w:val="center"/>
          </w:tcPr>
          <w:p>
            <w:pPr>
              <w:jc w:val="center"/>
              <w:rPr>
                <w:rFonts w:hint="default" w:ascii="仿宋" w:hAnsi="仿宋" w:eastAsia="仿宋" w:cs="楷体"/>
                <w:sz w:val="21"/>
                <w:szCs w:val="21"/>
                <w:lang w:val="en-US" w:eastAsia="zh-CN"/>
              </w:rPr>
            </w:pPr>
          </w:p>
        </w:tc>
        <w:tc>
          <w:tcPr>
            <w:tcW w:w="5202" w:type="dxa"/>
            <w:gridSpan w:val="3"/>
            <w:vAlign w:val="center"/>
          </w:tcPr>
          <w:p>
            <w:pPr>
              <w:jc w:val="center"/>
              <w:rPr>
                <w:rFonts w:ascii="仿宋" w:hAnsi="仿宋" w:eastAsia="仿宋"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25" w:type="dxa"/>
            <w:vMerge w:val="continue"/>
            <w:vAlign w:val="center"/>
          </w:tcPr>
          <w:p>
            <w:pPr>
              <w:spacing w:line="560" w:lineRule="exact"/>
              <w:jc w:val="center"/>
              <w:rPr>
                <w:rFonts w:ascii="仿宋" w:hAnsi="仿宋" w:eastAsia="仿宋" w:cs="楷体"/>
                <w:sz w:val="21"/>
                <w:szCs w:val="21"/>
              </w:rPr>
            </w:pPr>
          </w:p>
        </w:tc>
        <w:tc>
          <w:tcPr>
            <w:tcW w:w="3091" w:type="dxa"/>
            <w:vAlign w:val="center"/>
          </w:tcPr>
          <w:p>
            <w:pPr>
              <w:jc w:val="center"/>
              <w:rPr>
                <w:rFonts w:ascii="仿宋" w:hAnsi="仿宋" w:eastAsia="仿宋" w:cs="楷体"/>
                <w:sz w:val="21"/>
                <w:szCs w:val="21"/>
              </w:rPr>
            </w:pPr>
            <w:r>
              <w:rPr>
                <w:rFonts w:hint="eastAsia" w:ascii="仿宋" w:hAnsi="仿宋" w:eastAsia="仿宋" w:cs="楷体"/>
                <w:sz w:val="21"/>
                <w:szCs w:val="21"/>
              </w:rPr>
              <w:t>市级财政</w:t>
            </w:r>
          </w:p>
        </w:tc>
        <w:tc>
          <w:tcPr>
            <w:tcW w:w="848" w:type="dxa"/>
            <w:vAlign w:val="center"/>
          </w:tcPr>
          <w:p>
            <w:pPr>
              <w:jc w:val="center"/>
              <w:rPr>
                <w:rFonts w:hint="default" w:ascii="仿宋" w:hAnsi="仿宋" w:eastAsia="仿宋" w:cs="楷体"/>
                <w:sz w:val="21"/>
                <w:szCs w:val="21"/>
                <w:lang w:val="en-US" w:eastAsia="zh-CN"/>
              </w:rPr>
            </w:pPr>
            <w:r>
              <w:rPr>
                <w:rFonts w:hint="eastAsia" w:ascii="仿宋" w:hAnsi="仿宋" w:eastAsia="仿宋" w:cs="楷体"/>
                <w:sz w:val="21"/>
                <w:szCs w:val="21"/>
                <w:lang w:val="en-US" w:eastAsia="zh-CN"/>
              </w:rPr>
              <w:t>642.13</w:t>
            </w:r>
          </w:p>
        </w:tc>
        <w:tc>
          <w:tcPr>
            <w:tcW w:w="880" w:type="dxa"/>
            <w:gridSpan w:val="2"/>
            <w:vAlign w:val="center"/>
          </w:tcPr>
          <w:p>
            <w:pPr>
              <w:jc w:val="center"/>
              <w:rPr>
                <w:rFonts w:hint="default" w:ascii="仿宋" w:hAnsi="仿宋" w:eastAsia="仿宋" w:cs="楷体"/>
                <w:sz w:val="21"/>
                <w:szCs w:val="21"/>
                <w:lang w:val="en-US" w:eastAsia="zh-CN"/>
              </w:rPr>
            </w:pPr>
            <w:r>
              <w:rPr>
                <w:rFonts w:hint="eastAsia" w:ascii="仿宋" w:hAnsi="仿宋" w:eastAsia="仿宋" w:cs="楷体"/>
                <w:sz w:val="21"/>
                <w:szCs w:val="21"/>
                <w:lang w:val="en-US" w:eastAsia="zh-CN"/>
              </w:rPr>
              <w:t>642.13</w:t>
            </w:r>
          </w:p>
        </w:tc>
        <w:tc>
          <w:tcPr>
            <w:tcW w:w="924" w:type="dxa"/>
            <w:vAlign w:val="center"/>
          </w:tcPr>
          <w:p>
            <w:pPr>
              <w:jc w:val="center"/>
              <w:rPr>
                <w:rFonts w:hint="default" w:ascii="仿宋" w:hAnsi="仿宋" w:eastAsia="仿宋" w:cs="楷体"/>
                <w:sz w:val="21"/>
                <w:szCs w:val="21"/>
                <w:lang w:val="en-US" w:eastAsia="zh-CN"/>
              </w:rPr>
            </w:pPr>
            <w:r>
              <w:rPr>
                <w:rFonts w:hint="eastAsia" w:ascii="仿宋" w:hAnsi="仿宋" w:eastAsia="仿宋" w:cs="楷体"/>
                <w:sz w:val="21"/>
                <w:szCs w:val="21"/>
                <w:lang w:val="en-US" w:eastAsia="zh-CN"/>
              </w:rPr>
              <w:t>642.13</w:t>
            </w:r>
          </w:p>
        </w:tc>
        <w:tc>
          <w:tcPr>
            <w:tcW w:w="5202" w:type="dxa"/>
            <w:gridSpan w:val="3"/>
            <w:vAlign w:val="center"/>
          </w:tcPr>
          <w:p>
            <w:pPr>
              <w:jc w:val="center"/>
              <w:rPr>
                <w:rFonts w:ascii="仿宋" w:hAnsi="仿宋" w:eastAsia="仿宋"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25" w:type="dxa"/>
            <w:vMerge w:val="continue"/>
            <w:vAlign w:val="center"/>
          </w:tcPr>
          <w:p>
            <w:pPr>
              <w:spacing w:line="560" w:lineRule="exact"/>
              <w:jc w:val="center"/>
              <w:rPr>
                <w:rFonts w:ascii="仿宋" w:hAnsi="仿宋" w:eastAsia="仿宋" w:cs="楷体"/>
                <w:sz w:val="21"/>
                <w:szCs w:val="21"/>
              </w:rPr>
            </w:pPr>
          </w:p>
        </w:tc>
        <w:tc>
          <w:tcPr>
            <w:tcW w:w="3091" w:type="dxa"/>
            <w:vAlign w:val="center"/>
          </w:tcPr>
          <w:p>
            <w:pPr>
              <w:jc w:val="center"/>
              <w:rPr>
                <w:rFonts w:ascii="仿宋" w:hAnsi="仿宋" w:eastAsia="仿宋" w:cs="楷体"/>
                <w:sz w:val="21"/>
                <w:szCs w:val="21"/>
              </w:rPr>
            </w:pPr>
            <w:r>
              <w:rPr>
                <w:rFonts w:hint="eastAsia" w:ascii="仿宋" w:hAnsi="仿宋" w:eastAsia="仿宋" w:cs="楷体"/>
                <w:sz w:val="21"/>
                <w:szCs w:val="21"/>
              </w:rPr>
              <w:t>其它</w:t>
            </w:r>
          </w:p>
        </w:tc>
        <w:tc>
          <w:tcPr>
            <w:tcW w:w="848" w:type="dxa"/>
            <w:vAlign w:val="center"/>
          </w:tcPr>
          <w:p>
            <w:pPr>
              <w:jc w:val="center"/>
              <w:rPr>
                <w:rFonts w:ascii="仿宋" w:hAnsi="仿宋" w:eastAsia="仿宋" w:cs="楷体"/>
                <w:sz w:val="21"/>
                <w:szCs w:val="21"/>
              </w:rPr>
            </w:pPr>
          </w:p>
        </w:tc>
        <w:tc>
          <w:tcPr>
            <w:tcW w:w="880" w:type="dxa"/>
            <w:gridSpan w:val="2"/>
            <w:vAlign w:val="center"/>
          </w:tcPr>
          <w:p>
            <w:pPr>
              <w:jc w:val="center"/>
              <w:rPr>
                <w:rFonts w:ascii="仿宋" w:hAnsi="仿宋" w:eastAsia="仿宋" w:cs="楷体"/>
                <w:sz w:val="21"/>
                <w:szCs w:val="21"/>
              </w:rPr>
            </w:pPr>
          </w:p>
        </w:tc>
        <w:tc>
          <w:tcPr>
            <w:tcW w:w="924" w:type="dxa"/>
            <w:vAlign w:val="center"/>
          </w:tcPr>
          <w:p>
            <w:pPr>
              <w:jc w:val="center"/>
              <w:rPr>
                <w:rFonts w:ascii="仿宋" w:hAnsi="仿宋" w:eastAsia="仿宋" w:cs="楷体"/>
                <w:sz w:val="21"/>
                <w:szCs w:val="21"/>
              </w:rPr>
            </w:pPr>
          </w:p>
        </w:tc>
        <w:tc>
          <w:tcPr>
            <w:tcW w:w="5202" w:type="dxa"/>
            <w:gridSpan w:val="3"/>
            <w:vAlign w:val="center"/>
          </w:tcPr>
          <w:p>
            <w:pPr>
              <w:jc w:val="center"/>
              <w:rPr>
                <w:rFonts w:ascii="仿宋" w:hAnsi="仿宋" w:eastAsia="仿宋"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exact"/>
        </w:trPr>
        <w:tc>
          <w:tcPr>
            <w:tcW w:w="425" w:type="dxa"/>
            <w:vMerge w:val="continue"/>
            <w:vAlign w:val="center"/>
          </w:tcPr>
          <w:p>
            <w:pPr>
              <w:spacing w:line="560" w:lineRule="exact"/>
              <w:jc w:val="center"/>
              <w:rPr>
                <w:rFonts w:ascii="仿宋" w:hAnsi="仿宋" w:eastAsia="仿宋" w:cs="楷体"/>
                <w:sz w:val="21"/>
                <w:szCs w:val="21"/>
              </w:rPr>
            </w:pPr>
          </w:p>
        </w:tc>
        <w:tc>
          <w:tcPr>
            <w:tcW w:w="3091" w:type="dxa"/>
            <w:vAlign w:val="center"/>
          </w:tcPr>
          <w:p>
            <w:pPr>
              <w:jc w:val="center"/>
              <w:rPr>
                <w:rFonts w:ascii="仿宋" w:hAnsi="仿宋" w:eastAsia="仿宋" w:cs="楷体"/>
                <w:sz w:val="21"/>
                <w:szCs w:val="21"/>
              </w:rPr>
            </w:pPr>
            <w:r>
              <w:rPr>
                <w:rFonts w:hint="eastAsia" w:ascii="仿宋" w:hAnsi="仿宋" w:eastAsia="仿宋" w:cs="楷体"/>
                <w:sz w:val="21"/>
                <w:szCs w:val="21"/>
              </w:rPr>
              <w:t>合　　计</w:t>
            </w:r>
          </w:p>
        </w:tc>
        <w:tc>
          <w:tcPr>
            <w:tcW w:w="848" w:type="dxa"/>
            <w:vAlign w:val="center"/>
          </w:tcPr>
          <w:p>
            <w:pPr>
              <w:jc w:val="center"/>
              <w:rPr>
                <w:rFonts w:hint="default" w:ascii="仿宋" w:hAnsi="仿宋" w:eastAsia="仿宋" w:cs="楷体"/>
                <w:sz w:val="21"/>
                <w:szCs w:val="21"/>
                <w:lang w:val="en-US" w:eastAsia="zh-CN"/>
              </w:rPr>
            </w:pPr>
            <w:r>
              <w:rPr>
                <w:rFonts w:hint="eastAsia" w:ascii="仿宋" w:hAnsi="仿宋" w:eastAsia="仿宋" w:cs="楷体"/>
                <w:sz w:val="21"/>
                <w:szCs w:val="21"/>
                <w:lang w:val="en-US" w:eastAsia="zh-CN"/>
              </w:rPr>
              <w:t>642.13</w:t>
            </w:r>
          </w:p>
        </w:tc>
        <w:tc>
          <w:tcPr>
            <w:tcW w:w="880" w:type="dxa"/>
            <w:gridSpan w:val="2"/>
            <w:vAlign w:val="center"/>
          </w:tcPr>
          <w:p>
            <w:pPr>
              <w:jc w:val="center"/>
              <w:rPr>
                <w:rFonts w:hint="default" w:ascii="仿宋" w:hAnsi="仿宋" w:eastAsia="仿宋" w:cs="楷体"/>
                <w:sz w:val="21"/>
                <w:szCs w:val="21"/>
                <w:lang w:val="en-US" w:eastAsia="zh-CN"/>
              </w:rPr>
            </w:pPr>
            <w:r>
              <w:rPr>
                <w:rFonts w:hint="eastAsia" w:ascii="仿宋" w:hAnsi="仿宋" w:eastAsia="仿宋" w:cs="楷体"/>
                <w:sz w:val="21"/>
                <w:szCs w:val="21"/>
                <w:lang w:val="en-US" w:eastAsia="zh-CN"/>
              </w:rPr>
              <w:t>642.13</w:t>
            </w:r>
          </w:p>
        </w:tc>
        <w:tc>
          <w:tcPr>
            <w:tcW w:w="924" w:type="dxa"/>
            <w:vAlign w:val="center"/>
          </w:tcPr>
          <w:p>
            <w:pPr>
              <w:jc w:val="center"/>
              <w:rPr>
                <w:rFonts w:hint="default" w:ascii="仿宋" w:hAnsi="仿宋" w:eastAsia="仿宋" w:cs="楷体"/>
                <w:sz w:val="21"/>
                <w:szCs w:val="21"/>
                <w:lang w:val="en-US" w:eastAsia="zh-CN"/>
              </w:rPr>
            </w:pPr>
            <w:r>
              <w:rPr>
                <w:rFonts w:hint="eastAsia" w:ascii="仿宋" w:hAnsi="仿宋" w:eastAsia="仿宋" w:cs="楷体"/>
                <w:sz w:val="21"/>
                <w:szCs w:val="21"/>
                <w:lang w:val="en-US" w:eastAsia="zh-CN"/>
              </w:rPr>
              <w:t>642.13</w:t>
            </w:r>
          </w:p>
        </w:tc>
        <w:tc>
          <w:tcPr>
            <w:tcW w:w="5202" w:type="dxa"/>
            <w:gridSpan w:val="3"/>
            <w:vAlign w:val="center"/>
          </w:tcPr>
          <w:p>
            <w:pPr>
              <w:jc w:val="center"/>
              <w:rPr>
                <w:rFonts w:ascii="仿宋" w:hAnsi="仿宋" w:eastAsia="仿宋"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0" w:type="dxa"/>
          <w:trHeight w:val="1426" w:hRule="atLeast"/>
        </w:trPr>
        <w:tc>
          <w:tcPr>
            <w:tcW w:w="425" w:type="dxa"/>
            <w:vAlign w:val="center"/>
          </w:tcPr>
          <w:p>
            <w:pPr>
              <w:spacing w:line="320" w:lineRule="exact"/>
              <w:jc w:val="center"/>
              <w:rPr>
                <w:rFonts w:ascii="仿宋" w:hAnsi="仿宋" w:eastAsia="仿宋" w:cs="楷体"/>
                <w:sz w:val="21"/>
                <w:szCs w:val="21"/>
              </w:rPr>
            </w:pPr>
            <w:r>
              <w:rPr>
                <w:rFonts w:hint="eastAsia" w:ascii="仿宋" w:hAnsi="仿宋" w:eastAsia="仿宋" w:cs="楷体"/>
                <w:sz w:val="21"/>
                <w:szCs w:val="21"/>
              </w:rPr>
              <w:t>产出成果</w:t>
            </w:r>
          </w:p>
        </w:tc>
        <w:tc>
          <w:tcPr>
            <w:tcW w:w="10435" w:type="dxa"/>
            <w:gridSpan w:val="7"/>
            <w:vAlign w:val="center"/>
          </w:tcPr>
          <w:p>
            <w:pPr>
              <w:pStyle w:val="5"/>
              <w:keepNext w:val="0"/>
              <w:keepLines w:val="0"/>
              <w:widowControl/>
              <w:suppressLineNumbers w:val="0"/>
              <w:spacing w:before="0" w:beforeAutospacing="0" w:after="0" w:afterAutospacing="0" w:line="17" w:lineRule="atLeast"/>
              <w:ind w:right="0"/>
              <w:rPr>
                <w:rFonts w:hint="eastAsia" w:ascii="宋体" w:hAnsi="宋体" w:eastAsia="宋体" w:cs="宋体"/>
                <w:sz w:val="18"/>
                <w:szCs w:val="18"/>
              </w:rPr>
            </w:pPr>
            <w:r>
              <w:rPr>
                <w:rFonts w:hint="eastAsia" w:ascii="宋体" w:hAnsi="宋体" w:eastAsia="宋体" w:cs="宋体"/>
                <w:color w:val="333333"/>
                <w:sz w:val="18"/>
                <w:szCs w:val="18"/>
                <w:shd w:val="clear" w:fill="F5F5F5"/>
              </w:rPr>
              <w:t>数量指标</w:t>
            </w:r>
            <w:r>
              <w:rPr>
                <w:rFonts w:hint="eastAsia" w:ascii="宋体" w:hAnsi="宋体" w:cs="宋体"/>
                <w:color w:val="333333"/>
                <w:sz w:val="18"/>
                <w:szCs w:val="18"/>
                <w:shd w:val="clear" w:fill="F5F5F5"/>
                <w:lang w:eastAsia="zh-CN"/>
              </w:rPr>
              <w:t>：</w:t>
            </w:r>
            <w:r>
              <w:rPr>
                <w:rFonts w:hint="eastAsia" w:ascii="宋体" w:hAnsi="宋体" w:eastAsia="宋体" w:cs="宋体"/>
                <w:color w:val="333333"/>
                <w:sz w:val="18"/>
                <w:szCs w:val="18"/>
                <w:shd w:val="clear" w:fill="F5F5F5"/>
                <w:lang w:eastAsia="zh-CN"/>
              </w:rPr>
              <w:t>完成图书馆</w:t>
            </w:r>
            <w:r>
              <w:rPr>
                <w:rFonts w:hint="eastAsia" w:ascii="宋体" w:hAnsi="宋体" w:eastAsia="宋体" w:cs="宋体"/>
                <w:color w:val="333333"/>
                <w:sz w:val="18"/>
                <w:szCs w:val="18"/>
                <w:shd w:val="clear" w:fill="F5F5F5"/>
                <w:lang w:val="en-US" w:eastAsia="zh-CN"/>
              </w:rPr>
              <w:t>9600平米、美术馆4400平米的消防、暖通改造；</w:t>
            </w:r>
            <w:r>
              <w:rPr>
                <w:rFonts w:hint="eastAsia" w:ascii="宋体" w:hAnsi="宋体" w:eastAsia="宋体" w:cs="宋体"/>
                <w:color w:val="333333"/>
                <w:sz w:val="18"/>
                <w:szCs w:val="18"/>
                <w:shd w:val="clear" w:fill="F5F5F5"/>
                <w:lang w:eastAsia="zh-CN"/>
              </w:rPr>
              <w:t>采购图书</w:t>
            </w:r>
            <w:r>
              <w:rPr>
                <w:rFonts w:hint="eastAsia" w:ascii="宋体" w:hAnsi="宋体" w:eastAsia="宋体" w:cs="宋体"/>
                <w:color w:val="333333"/>
                <w:sz w:val="18"/>
                <w:szCs w:val="18"/>
                <w:shd w:val="clear" w:fill="F5F5F5"/>
              </w:rPr>
              <w:t>约</w:t>
            </w:r>
            <w:r>
              <w:rPr>
                <w:rFonts w:hint="eastAsia" w:ascii="宋体" w:hAnsi="宋体" w:eastAsia="宋体" w:cs="宋体"/>
                <w:color w:val="333333"/>
                <w:sz w:val="18"/>
                <w:szCs w:val="18"/>
                <w:shd w:val="clear" w:fill="F5F5F5"/>
                <w:lang w:val="en-US" w:eastAsia="zh-CN"/>
              </w:rPr>
              <w:t>18706套</w:t>
            </w:r>
            <w:r>
              <w:rPr>
                <w:rFonts w:hint="eastAsia" w:ascii="宋体" w:hAnsi="宋体" w:eastAsia="宋体" w:cs="宋体"/>
                <w:color w:val="333333"/>
                <w:sz w:val="18"/>
                <w:szCs w:val="18"/>
                <w:shd w:val="clear" w:fill="F5F5F5"/>
                <w:lang w:eastAsia="zh-CN"/>
              </w:rPr>
              <w:t>，采购馆员工作站</w:t>
            </w:r>
            <w:r>
              <w:rPr>
                <w:rFonts w:hint="eastAsia" w:ascii="宋体" w:hAnsi="宋体" w:eastAsia="宋体" w:cs="宋体"/>
                <w:color w:val="333333"/>
                <w:sz w:val="18"/>
                <w:szCs w:val="18"/>
                <w:shd w:val="clear" w:fill="F5F5F5"/>
                <w:lang w:val="en-US" w:eastAsia="zh-CN"/>
              </w:rPr>
              <w:t>8台，电脑26台，大众美育系统1套，安全门系统设备及门禁系统1套；馆藏系统1套，书籍消毒柜1台，智能监控系统1套，空调1台，书架9套，</w:t>
            </w:r>
            <w:r>
              <w:rPr>
                <w:rFonts w:hint="eastAsia" w:ascii="宋体" w:hAnsi="宋体" w:eastAsia="宋体" w:cs="宋体"/>
                <w:color w:val="000000"/>
                <w:kern w:val="0"/>
                <w:sz w:val="18"/>
                <w:szCs w:val="18"/>
                <w:lang w:val="en-US" w:eastAsia="zh-CN"/>
              </w:rPr>
              <w:t>书香邵阳　全民阅读</w:t>
            </w:r>
            <w:r>
              <w:rPr>
                <w:rFonts w:hint="eastAsia" w:ascii="宋体" w:hAnsi="宋体" w:eastAsia="宋体" w:cs="宋体"/>
                <w:color w:val="000000"/>
                <w:kern w:val="0"/>
                <w:sz w:val="18"/>
                <w:szCs w:val="18"/>
              </w:rPr>
              <w:t>”书法作品展</w:t>
            </w:r>
            <w:r>
              <w:rPr>
                <w:rFonts w:hint="eastAsia" w:ascii="宋体" w:hAnsi="宋体" w:eastAsia="宋体" w:cs="宋体"/>
                <w:b w:val="0"/>
                <w:bCs w:val="0"/>
                <w:sz w:val="18"/>
                <w:szCs w:val="18"/>
                <w:lang w:val="en-US" w:eastAsia="zh-CN"/>
              </w:rPr>
              <w:t>预计参与人数600人</w:t>
            </w:r>
            <w:r>
              <w:rPr>
                <w:rFonts w:hint="eastAsia" w:ascii="宋体" w:hAnsi="宋体" w:eastAsia="宋体" w:cs="宋体"/>
                <w:color w:val="333333"/>
                <w:sz w:val="18"/>
                <w:szCs w:val="18"/>
                <w:shd w:val="clear" w:fill="F5F5F5"/>
              </w:rPr>
              <w:t xml:space="preserve"> </w:t>
            </w:r>
          </w:p>
          <w:p>
            <w:pPr>
              <w:pStyle w:val="5"/>
              <w:keepNext w:val="0"/>
              <w:keepLines w:val="0"/>
              <w:widowControl/>
              <w:numPr>
                <w:ilvl w:val="0"/>
                <w:numId w:val="0"/>
              </w:numPr>
              <w:suppressLineNumbers w:val="0"/>
              <w:spacing w:before="0" w:beforeAutospacing="0" w:after="0" w:afterAutospacing="0" w:line="17" w:lineRule="atLeast"/>
              <w:ind w:right="0" w:rightChars="0"/>
              <w:rPr>
                <w:rFonts w:hint="eastAsia" w:ascii="宋体" w:hAnsi="宋体" w:eastAsia="宋体" w:cs="宋体"/>
                <w:color w:val="333333"/>
                <w:sz w:val="18"/>
                <w:szCs w:val="18"/>
                <w:shd w:val="clear" w:fill="F5F5F5"/>
              </w:rPr>
            </w:pPr>
            <w:r>
              <w:rPr>
                <w:rFonts w:hint="eastAsia" w:ascii="宋体" w:hAnsi="宋体" w:eastAsia="宋体" w:cs="宋体"/>
                <w:color w:val="333333"/>
                <w:sz w:val="18"/>
                <w:szCs w:val="18"/>
                <w:shd w:val="clear" w:fill="F5F5F5"/>
              </w:rPr>
              <w:t>质量指标</w:t>
            </w:r>
            <w:r>
              <w:rPr>
                <w:rFonts w:hint="eastAsia" w:ascii="宋体" w:hAnsi="宋体" w:cs="宋体"/>
                <w:color w:val="333333"/>
                <w:sz w:val="18"/>
                <w:szCs w:val="18"/>
                <w:shd w:val="clear" w:fill="F5F5F5"/>
                <w:lang w:eastAsia="zh-CN"/>
              </w:rPr>
              <w:t>：</w:t>
            </w:r>
            <w:r>
              <w:rPr>
                <w:rFonts w:hint="eastAsia" w:ascii="宋体" w:hAnsi="宋体" w:eastAsia="宋体" w:cs="宋体"/>
                <w:color w:val="333333"/>
                <w:sz w:val="18"/>
                <w:szCs w:val="18"/>
                <w:shd w:val="clear" w:fill="F5F5F5"/>
                <w:lang w:eastAsia="zh-CN"/>
              </w:rPr>
              <w:t>消防、暖通改造验收合格；</w:t>
            </w:r>
            <w:r>
              <w:rPr>
                <w:rFonts w:hint="eastAsia" w:ascii="宋体" w:hAnsi="宋体" w:eastAsia="宋体" w:cs="宋体"/>
                <w:color w:val="333333"/>
                <w:sz w:val="18"/>
                <w:szCs w:val="18"/>
                <w:shd w:val="clear" w:fill="F5F5F5"/>
              </w:rPr>
              <w:t>所供图书均为国家正式出版物，质量符合国家相关标准，图书无残页，无缺面，无没污</w:t>
            </w:r>
            <w:r>
              <w:rPr>
                <w:rFonts w:hint="eastAsia" w:ascii="宋体" w:hAnsi="宋体" w:eastAsia="宋体" w:cs="宋体"/>
                <w:color w:val="333333"/>
                <w:sz w:val="18"/>
                <w:szCs w:val="18"/>
                <w:shd w:val="clear" w:fill="F5F5F5"/>
                <w:lang w:eastAsia="zh-CN"/>
              </w:rPr>
              <w:t>；各设备按合同验收执行</w:t>
            </w:r>
            <w:r>
              <w:rPr>
                <w:rFonts w:hint="eastAsia" w:ascii="宋体" w:hAnsi="宋体" w:eastAsia="宋体" w:cs="宋体"/>
                <w:color w:val="333333"/>
                <w:sz w:val="18"/>
                <w:szCs w:val="18"/>
                <w:shd w:val="clear" w:fill="F5F5F5"/>
              </w:rPr>
              <w:t xml:space="preserve"> </w:t>
            </w:r>
            <w:r>
              <w:rPr>
                <w:rFonts w:hint="eastAsia" w:ascii="宋体" w:hAnsi="宋体" w:eastAsia="宋体" w:cs="宋体"/>
                <w:b w:val="0"/>
                <w:bCs w:val="0"/>
                <w:sz w:val="18"/>
                <w:szCs w:val="18"/>
                <w:lang w:eastAsia="zh-CN"/>
              </w:rPr>
              <w:t>各项活动圆满完成，无安全事故发生</w:t>
            </w:r>
          </w:p>
          <w:p>
            <w:pPr>
              <w:pStyle w:val="5"/>
              <w:keepNext w:val="0"/>
              <w:keepLines w:val="0"/>
              <w:widowControl/>
              <w:numPr>
                <w:ilvl w:val="0"/>
                <w:numId w:val="0"/>
              </w:numPr>
              <w:suppressLineNumbers w:val="0"/>
              <w:spacing w:before="0" w:beforeAutospacing="0" w:after="0" w:afterAutospacing="0" w:line="17" w:lineRule="atLeast"/>
              <w:ind w:right="0" w:rightChars="0"/>
              <w:rPr>
                <w:rFonts w:hint="eastAsia" w:ascii="宋体" w:hAnsi="宋体" w:eastAsia="宋体" w:cs="宋体"/>
                <w:color w:val="333333"/>
                <w:sz w:val="18"/>
                <w:szCs w:val="18"/>
                <w:shd w:val="clear" w:fill="F5F5F5"/>
              </w:rPr>
            </w:pPr>
            <w:r>
              <w:rPr>
                <w:rFonts w:hint="eastAsia" w:ascii="宋体" w:hAnsi="宋体" w:eastAsia="宋体" w:cs="宋体"/>
                <w:color w:val="333333"/>
                <w:sz w:val="18"/>
                <w:szCs w:val="18"/>
                <w:shd w:val="clear" w:fill="F5F5F5"/>
              </w:rPr>
              <w:t>时效指标</w:t>
            </w:r>
            <w:r>
              <w:rPr>
                <w:rFonts w:hint="eastAsia" w:ascii="宋体" w:hAnsi="宋体" w:eastAsia="宋体" w:cs="宋体"/>
                <w:color w:val="333333"/>
                <w:sz w:val="18"/>
                <w:szCs w:val="18"/>
                <w:shd w:val="clear" w:fill="F5F5F5"/>
                <w:lang w:eastAsia="zh-CN"/>
              </w:rPr>
              <w:t>：</w:t>
            </w:r>
            <w:r>
              <w:rPr>
                <w:rFonts w:hint="eastAsia" w:ascii="宋体" w:hAnsi="宋体" w:eastAsia="宋体" w:cs="宋体"/>
                <w:color w:val="333333"/>
                <w:sz w:val="18"/>
                <w:szCs w:val="18"/>
                <w:shd w:val="clear" w:fill="F5F5F5"/>
              </w:rPr>
              <w:t xml:space="preserve">资金的拨付做到了及时足额，时效指标达100%。 </w:t>
            </w:r>
          </w:p>
          <w:p>
            <w:pPr>
              <w:pStyle w:val="16"/>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default" w:eastAsia="宋体"/>
                <w:color w:val="000000"/>
                <w:sz w:val="21"/>
                <w:szCs w:val="21"/>
                <w:lang w:val="en-US" w:eastAsia="zh-CN"/>
              </w:rPr>
            </w:pPr>
            <w:r>
              <w:rPr>
                <w:rFonts w:hint="eastAsia" w:ascii="宋体" w:hAnsi="宋体" w:eastAsia="宋体" w:cs="宋体"/>
                <w:color w:val="333333"/>
                <w:sz w:val="18"/>
                <w:szCs w:val="18"/>
                <w:shd w:val="clear" w:fill="F5F5F5"/>
                <w:lang w:eastAsia="zh-CN"/>
              </w:rPr>
              <w:t>成本指标：</w:t>
            </w:r>
            <w:r>
              <w:rPr>
                <w:rFonts w:hint="eastAsia" w:ascii="宋体" w:hAnsi="宋体" w:eastAsia="宋体" w:cs="宋体"/>
                <w:b w:val="0"/>
                <w:bCs w:val="0"/>
                <w:sz w:val="18"/>
                <w:szCs w:val="18"/>
                <w:lang w:eastAsia="zh-CN"/>
              </w:rPr>
              <w:t>控制成本，按预算控制经费支出，按合同价格验收。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73" w:hRule="atLeast"/>
        </w:trPr>
        <w:tc>
          <w:tcPr>
            <w:tcW w:w="4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楷体"/>
                <w:sz w:val="21"/>
                <w:szCs w:val="21"/>
              </w:rPr>
            </w:pPr>
            <w:r>
              <w:rPr>
                <w:rFonts w:hint="eastAsia" w:ascii="仿宋" w:hAnsi="仿宋" w:eastAsia="仿宋" w:cs="楷体"/>
                <w:sz w:val="21"/>
                <w:szCs w:val="21"/>
              </w:rPr>
              <w:t>产出效益</w:t>
            </w:r>
          </w:p>
        </w:tc>
        <w:tc>
          <w:tcPr>
            <w:tcW w:w="10435" w:type="dxa"/>
            <w:gridSpan w:val="7"/>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宋体" w:hAnsi="宋体" w:eastAsia="宋体" w:cs="宋体"/>
                <w:color w:val="333333"/>
                <w:sz w:val="18"/>
                <w:szCs w:val="18"/>
                <w:shd w:val="clear" w:fill="FFFFFF"/>
              </w:rPr>
            </w:pPr>
            <w:r>
              <w:rPr>
                <w:rFonts w:hint="eastAsia" w:ascii="宋体" w:hAnsi="宋体" w:eastAsia="宋体" w:cs="宋体"/>
                <w:b w:val="0"/>
                <w:bCs w:val="0"/>
                <w:color w:val="000000"/>
                <w:kern w:val="0"/>
                <w:sz w:val="18"/>
                <w:szCs w:val="18"/>
              </w:rPr>
              <w:t>社会效益</w:t>
            </w:r>
            <w:r>
              <w:rPr>
                <w:rFonts w:hint="eastAsia" w:ascii="宋体" w:hAnsi="宋体" w:eastAsia="宋体" w:cs="宋体"/>
                <w:b w:val="0"/>
                <w:bCs w:val="0"/>
                <w:color w:val="000000"/>
                <w:kern w:val="0"/>
                <w:sz w:val="18"/>
                <w:szCs w:val="18"/>
                <w:lang w:eastAsia="zh-CN"/>
              </w:rPr>
              <w:t>：</w:t>
            </w:r>
            <w:r>
              <w:rPr>
                <w:rFonts w:hint="eastAsia" w:ascii="宋体" w:hAnsi="宋体" w:eastAsia="宋体" w:cs="宋体"/>
                <w:color w:val="333333"/>
                <w:sz w:val="18"/>
                <w:szCs w:val="18"/>
                <w:shd w:val="clear" w:fill="FFFFFF"/>
              </w:rPr>
              <w:t>馆舍建设，各类书籍的新增及设备的购置更新及各类活动的开展，</w:t>
            </w:r>
            <w:r>
              <w:rPr>
                <w:rFonts w:hint="eastAsia" w:ascii="宋体" w:hAnsi="宋体" w:cs="宋体"/>
                <w:color w:val="333333"/>
                <w:sz w:val="18"/>
                <w:szCs w:val="18"/>
                <w:shd w:val="clear" w:fill="FFFFFF"/>
                <w:lang w:eastAsia="zh-CN"/>
              </w:rPr>
              <w:t>符合</w:t>
            </w:r>
            <w:r>
              <w:rPr>
                <w:rFonts w:hint="eastAsia" w:ascii="宋体" w:hAnsi="宋体" w:eastAsia="宋体" w:cs="宋体"/>
                <w:color w:val="333333"/>
                <w:sz w:val="18"/>
                <w:szCs w:val="18"/>
                <w:shd w:val="clear" w:fill="FFFFFF"/>
              </w:rPr>
              <w:t>国家</w:t>
            </w:r>
            <w:r>
              <w:rPr>
                <w:rFonts w:hint="eastAsia" w:ascii="宋体" w:hAnsi="宋体" w:cs="宋体"/>
                <w:color w:val="333333"/>
                <w:sz w:val="18"/>
                <w:szCs w:val="18"/>
                <w:shd w:val="clear" w:fill="FFFFFF"/>
                <w:lang w:eastAsia="zh-CN"/>
              </w:rPr>
              <w:t>一</w:t>
            </w:r>
            <w:r>
              <w:rPr>
                <w:rFonts w:hint="eastAsia" w:ascii="宋体" w:hAnsi="宋体" w:eastAsia="宋体" w:cs="宋体"/>
                <w:color w:val="333333"/>
                <w:sz w:val="18"/>
                <w:szCs w:val="18"/>
                <w:shd w:val="clear" w:fill="FFFFFF"/>
              </w:rPr>
              <w:t>级图书馆</w:t>
            </w:r>
            <w:r>
              <w:rPr>
                <w:rFonts w:hint="eastAsia" w:ascii="宋体" w:hAnsi="宋体" w:cs="宋体"/>
                <w:color w:val="333333"/>
                <w:sz w:val="18"/>
                <w:szCs w:val="18"/>
                <w:shd w:val="clear" w:fill="FFFFFF"/>
                <w:lang w:eastAsia="zh-CN"/>
              </w:rPr>
              <w:t>开放</w:t>
            </w:r>
            <w:r>
              <w:rPr>
                <w:rFonts w:hint="eastAsia" w:ascii="宋体" w:hAnsi="宋体" w:eastAsia="宋体" w:cs="宋体"/>
                <w:color w:val="333333"/>
                <w:sz w:val="18"/>
                <w:szCs w:val="18"/>
                <w:shd w:val="clear" w:fill="FFFFFF"/>
              </w:rPr>
              <w:t>标准</w:t>
            </w:r>
          </w:p>
          <w:p>
            <w:pPr>
              <w:pStyle w:val="16"/>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宋体" w:hAnsi="宋体" w:eastAsia="宋体" w:cs="宋体"/>
                <w:b w:val="0"/>
                <w:bCs w:val="0"/>
                <w:sz w:val="18"/>
                <w:szCs w:val="18"/>
              </w:rPr>
            </w:pPr>
            <w:r>
              <w:rPr>
                <w:rFonts w:hint="eastAsia" w:ascii="宋体" w:hAnsi="宋体" w:cs="宋体"/>
                <w:color w:val="333333"/>
                <w:sz w:val="18"/>
                <w:szCs w:val="18"/>
                <w:shd w:val="clear" w:fill="FFFFFF"/>
                <w:lang w:eastAsia="zh-CN"/>
              </w:rPr>
              <w:t>经济效益：</w:t>
            </w:r>
            <w:r>
              <w:rPr>
                <w:rFonts w:hint="eastAsia" w:ascii="宋体" w:hAnsi="宋体" w:eastAsia="宋体" w:cs="宋体"/>
                <w:kern w:val="2"/>
                <w:sz w:val="18"/>
                <w:szCs w:val="18"/>
              </w:rPr>
              <w:t>公共文化服务社会化发展，让</w:t>
            </w:r>
            <w:r>
              <w:rPr>
                <w:rFonts w:hint="eastAsia" w:ascii="宋体" w:hAnsi="宋体" w:cs="宋体"/>
                <w:kern w:val="2"/>
                <w:sz w:val="18"/>
                <w:szCs w:val="18"/>
                <w:lang w:eastAsia="zh-CN"/>
              </w:rPr>
              <w:t>市民</w:t>
            </w:r>
            <w:r>
              <w:rPr>
                <w:rFonts w:hint="eastAsia" w:ascii="宋体" w:hAnsi="宋体" w:eastAsia="宋体" w:cs="宋体"/>
                <w:kern w:val="2"/>
                <w:sz w:val="18"/>
                <w:szCs w:val="18"/>
              </w:rPr>
              <w:t>群众</w:t>
            </w:r>
            <w:r>
              <w:rPr>
                <w:rFonts w:hint="eastAsia" w:ascii="宋体" w:hAnsi="宋体" w:cs="宋体"/>
                <w:kern w:val="2"/>
                <w:sz w:val="18"/>
                <w:szCs w:val="18"/>
                <w:lang w:eastAsia="zh-CN"/>
              </w:rPr>
              <w:t>更多</w:t>
            </w:r>
            <w:r>
              <w:rPr>
                <w:rFonts w:hint="eastAsia" w:ascii="宋体" w:hAnsi="宋体" w:eastAsia="宋体" w:cs="宋体"/>
                <w:kern w:val="2"/>
                <w:sz w:val="18"/>
                <w:szCs w:val="18"/>
              </w:rPr>
              <w:t>受益</w:t>
            </w:r>
            <w:r>
              <w:rPr>
                <w:rFonts w:hint="eastAsia" w:ascii="宋体" w:hAnsi="宋体" w:cs="宋体"/>
                <w:kern w:val="2"/>
                <w:sz w:val="18"/>
                <w:szCs w:val="18"/>
                <w:lang w:eastAsia="zh-CN"/>
              </w:rPr>
              <w:t>，推动经济发展</w:t>
            </w:r>
          </w:p>
          <w:p>
            <w:pPr>
              <w:pStyle w:val="16"/>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宋体" w:hAnsi="宋体" w:eastAsia="宋体" w:cs="宋体"/>
                <w:b w:val="0"/>
                <w:bCs w:val="0"/>
                <w:sz w:val="18"/>
                <w:szCs w:val="18"/>
              </w:rPr>
            </w:pPr>
            <w:r>
              <w:rPr>
                <w:rFonts w:hint="eastAsia" w:ascii="宋体" w:hAnsi="宋体" w:eastAsia="宋体" w:cs="宋体"/>
                <w:b w:val="0"/>
                <w:bCs w:val="0"/>
                <w:color w:val="000000"/>
                <w:kern w:val="0"/>
                <w:sz w:val="18"/>
                <w:szCs w:val="18"/>
              </w:rPr>
              <w:t>生态效益</w:t>
            </w: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sz w:val="18"/>
                <w:szCs w:val="18"/>
                <w:lang w:val="en-US" w:eastAsia="zh-CN"/>
              </w:rPr>
              <w:t>2020</w:t>
            </w:r>
            <w:r>
              <w:rPr>
                <w:rFonts w:hint="eastAsia" w:ascii="宋体" w:hAnsi="宋体" w:eastAsia="宋体" w:cs="宋体"/>
                <w:b w:val="0"/>
                <w:bCs w:val="0"/>
                <w:sz w:val="18"/>
                <w:szCs w:val="18"/>
              </w:rPr>
              <w:t>年中央补助地方公共文化服务体系建设绩效奖励资金用于公益性文化服务，不产生生态效益。</w:t>
            </w:r>
          </w:p>
          <w:p>
            <w:pPr>
              <w:pStyle w:val="16"/>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ascii="仿宋" w:hAnsi="仿宋" w:eastAsia="仿宋" w:cs="楷体"/>
                <w:sz w:val="21"/>
                <w:szCs w:val="21"/>
              </w:rPr>
            </w:pPr>
            <w:r>
              <w:rPr>
                <w:rFonts w:hint="eastAsia" w:ascii="宋体" w:hAnsi="宋体" w:cs="宋体"/>
                <w:b w:val="0"/>
                <w:bCs w:val="0"/>
                <w:sz w:val="18"/>
                <w:szCs w:val="18"/>
                <w:lang w:eastAsia="zh-CN"/>
              </w:rPr>
              <w:t>可持</w:t>
            </w:r>
            <w:r>
              <w:rPr>
                <w:rFonts w:hint="eastAsia" w:ascii="宋体" w:hAnsi="宋体" w:eastAsia="宋体" w:cs="宋体"/>
                <w:b w:val="0"/>
                <w:bCs w:val="0"/>
                <w:color w:val="000000"/>
                <w:kern w:val="0"/>
                <w:sz w:val="18"/>
                <w:szCs w:val="18"/>
              </w:rPr>
              <w:t>续影响</w:t>
            </w: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sz w:val="18"/>
                <w:szCs w:val="18"/>
                <w:lang w:eastAsia="zh-CN"/>
              </w:rPr>
              <w:t>通过举办各种形式的全民阅读活动，从而更多的人走进图书馆，享受国家惠民的好政策，提升市民的学习积极性，营造邵阳书香氛围起到应有的影响力。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1897" w:hRule="atLeast"/>
        </w:trPr>
        <w:tc>
          <w:tcPr>
            <w:tcW w:w="4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楷体"/>
                <w:sz w:val="21"/>
                <w:szCs w:val="21"/>
              </w:rPr>
            </w:pPr>
            <w:r>
              <w:rPr>
                <w:rFonts w:hint="eastAsia" w:ascii="仿宋" w:hAnsi="仿宋" w:eastAsia="仿宋" w:cs="楷体"/>
                <w:sz w:val="21"/>
                <w:szCs w:val="21"/>
              </w:rPr>
              <w:t>自评结论</w:t>
            </w:r>
          </w:p>
        </w:tc>
        <w:tc>
          <w:tcPr>
            <w:tcW w:w="1043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楷体"/>
                <w:sz w:val="21"/>
                <w:szCs w:val="21"/>
              </w:rPr>
            </w:pPr>
            <w:r>
              <w:rPr>
                <w:rFonts w:hint="eastAsia" w:ascii="仿宋" w:hAnsi="仿宋" w:eastAsia="仿宋" w:cs="楷体"/>
                <w:sz w:val="21"/>
                <w:szCs w:val="21"/>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20" w:hRule="atLeast"/>
        </w:trPr>
        <w:tc>
          <w:tcPr>
            <w:tcW w:w="4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楷体"/>
                <w:sz w:val="21"/>
                <w:szCs w:val="21"/>
              </w:rPr>
            </w:pPr>
            <w:r>
              <w:rPr>
                <w:rFonts w:hint="eastAsia" w:ascii="仿宋" w:hAnsi="仿宋" w:eastAsia="仿宋" w:cs="楷体"/>
                <w:sz w:val="21"/>
                <w:szCs w:val="21"/>
              </w:rPr>
              <w:t>问题与建议</w:t>
            </w:r>
          </w:p>
        </w:tc>
        <w:tc>
          <w:tcPr>
            <w:tcW w:w="10435" w:type="dxa"/>
            <w:gridSpan w:val="7"/>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仿宋" w:hAnsi="仿宋" w:eastAsia="仿宋" w:cs="楷体"/>
                <w:sz w:val="21"/>
                <w:szCs w:val="21"/>
              </w:rPr>
            </w:pPr>
          </w:p>
          <w:p>
            <w:pPr>
              <w:ind w:firstLine="3360" w:firstLineChars="1600"/>
              <w:jc w:val="center"/>
              <w:rPr>
                <w:rFonts w:ascii="仿宋" w:hAnsi="仿宋" w:eastAsia="仿宋" w:cs="楷体"/>
                <w:sz w:val="21"/>
                <w:szCs w:val="21"/>
              </w:rPr>
            </w:pPr>
          </w:p>
          <w:p>
            <w:pPr>
              <w:ind w:firstLine="3360" w:firstLineChars="1600"/>
              <w:jc w:val="center"/>
              <w:rPr>
                <w:rFonts w:ascii="仿宋" w:hAnsi="仿宋" w:eastAsia="仿宋" w:cs="楷体"/>
                <w:sz w:val="21"/>
                <w:szCs w:val="21"/>
              </w:rPr>
            </w:pPr>
          </w:p>
          <w:p>
            <w:pPr>
              <w:ind w:firstLine="3360" w:firstLineChars="1600"/>
              <w:jc w:val="both"/>
              <w:rPr>
                <w:rFonts w:hint="eastAsia" w:ascii="仿宋" w:hAnsi="仿宋" w:eastAsia="仿宋" w:cs="楷体"/>
                <w:sz w:val="21"/>
                <w:szCs w:val="21"/>
                <w:lang w:eastAsia="zh-CN"/>
              </w:rPr>
            </w:pPr>
            <w:r>
              <w:rPr>
                <w:rFonts w:hint="eastAsia" w:ascii="仿宋" w:hAnsi="仿宋" w:eastAsia="仿宋" w:cs="楷体"/>
                <w:sz w:val="21"/>
                <w:szCs w:val="21"/>
                <w:lang w:eastAsia="zh-CN"/>
              </w:rPr>
              <w:t>　　　　　　　无</w:t>
            </w:r>
          </w:p>
          <w:p>
            <w:pPr>
              <w:ind w:firstLine="3360" w:firstLineChars="1600"/>
              <w:jc w:val="center"/>
              <w:rPr>
                <w:rFonts w:ascii="仿宋" w:hAnsi="仿宋" w:eastAsia="仿宋" w:cs="楷体"/>
                <w:sz w:val="21"/>
                <w:szCs w:val="21"/>
              </w:rPr>
            </w:pPr>
          </w:p>
          <w:p>
            <w:pPr>
              <w:ind w:firstLine="3360" w:firstLineChars="1600"/>
              <w:jc w:val="center"/>
              <w:rPr>
                <w:rFonts w:ascii="仿宋" w:hAnsi="仿宋" w:eastAsia="仿宋" w:cs="楷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787" w:hRule="atLeast"/>
        </w:trPr>
        <w:tc>
          <w:tcPr>
            <w:tcW w:w="4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楷体"/>
                <w:sz w:val="21"/>
                <w:szCs w:val="21"/>
              </w:rPr>
            </w:pPr>
            <w:r>
              <w:rPr>
                <w:rFonts w:hint="eastAsia" w:ascii="仿宋" w:hAnsi="仿宋" w:eastAsia="仿宋" w:cs="楷体"/>
                <w:sz w:val="21"/>
                <w:szCs w:val="21"/>
              </w:rPr>
              <w:t>主管部门审核意见</w:t>
            </w:r>
          </w:p>
        </w:tc>
        <w:tc>
          <w:tcPr>
            <w:tcW w:w="10435" w:type="dxa"/>
            <w:gridSpan w:val="7"/>
            <w:tcBorders>
              <w:top w:val="single" w:color="auto" w:sz="4" w:space="0"/>
              <w:left w:val="single" w:color="auto" w:sz="4" w:space="0"/>
              <w:bottom w:val="single" w:color="auto" w:sz="4" w:space="0"/>
              <w:right w:val="single" w:color="auto" w:sz="4" w:space="0"/>
            </w:tcBorders>
            <w:vAlign w:val="center"/>
          </w:tcPr>
          <w:p>
            <w:pPr>
              <w:ind w:firstLine="3360" w:firstLineChars="1600"/>
              <w:jc w:val="center"/>
              <w:rPr>
                <w:rFonts w:ascii="仿宋" w:hAnsi="仿宋" w:eastAsia="仿宋" w:cs="楷体"/>
                <w:sz w:val="21"/>
                <w:szCs w:val="21"/>
              </w:rPr>
            </w:pPr>
          </w:p>
          <w:p>
            <w:pPr>
              <w:rPr>
                <w:rFonts w:ascii="仿宋" w:hAnsi="仿宋" w:eastAsia="仿宋" w:cs="楷体"/>
                <w:sz w:val="21"/>
                <w:szCs w:val="21"/>
              </w:rPr>
            </w:pPr>
          </w:p>
          <w:p>
            <w:pPr>
              <w:rPr>
                <w:rFonts w:ascii="仿宋" w:hAnsi="仿宋" w:eastAsia="仿宋" w:cs="楷体"/>
                <w:sz w:val="21"/>
                <w:szCs w:val="21"/>
              </w:rPr>
            </w:pPr>
          </w:p>
          <w:p>
            <w:pPr>
              <w:rPr>
                <w:rFonts w:ascii="仿宋" w:hAnsi="仿宋" w:eastAsia="仿宋" w:cs="楷体"/>
                <w:sz w:val="21"/>
                <w:szCs w:val="21"/>
              </w:rPr>
            </w:pPr>
          </w:p>
          <w:p>
            <w:pPr>
              <w:rPr>
                <w:rFonts w:ascii="仿宋" w:hAnsi="仿宋" w:eastAsia="仿宋" w:cs="楷体"/>
                <w:sz w:val="21"/>
                <w:szCs w:val="21"/>
              </w:rPr>
            </w:pPr>
          </w:p>
          <w:p>
            <w:pPr>
              <w:rPr>
                <w:rFonts w:ascii="仿宋" w:hAnsi="仿宋" w:eastAsia="仿宋" w:cs="楷体"/>
                <w:sz w:val="21"/>
                <w:szCs w:val="21"/>
              </w:rPr>
            </w:pPr>
          </w:p>
          <w:p>
            <w:pPr>
              <w:rPr>
                <w:rFonts w:ascii="仿宋" w:hAnsi="仿宋" w:eastAsia="仿宋" w:cs="楷体"/>
                <w:sz w:val="21"/>
                <w:szCs w:val="21"/>
              </w:rPr>
            </w:pPr>
            <w:r>
              <w:rPr>
                <w:rFonts w:ascii="仿宋" w:hAnsi="仿宋" w:eastAsia="仿宋" w:cs="楷体"/>
                <w:sz w:val="21"/>
                <w:szCs w:val="21"/>
              </w:rPr>
              <w:t xml:space="preserve">                                                      </w:t>
            </w:r>
            <w:r>
              <w:rPr>
                <w:rFonts w:hint="eastAsia" w:ascii="仿宋" w:hAnsi="仿宋" w:eastAsia="仿宋" w:cs="楷体"/>
                <w:sz w:val="21"/>
                <w:szCs w:val="21"/>
              </w:rPr>
              <w:t>主管部门（盖章）</w:t>
            </w:r>
          </w:p>
        </w:tc>
      </w:tr>
    </w:tbl>
    <w:p>
      <w:pPr>
        <w:spacing w:line="480" w:lineRule="exact"/>
        <w:rPr>
          <w:rFonts w:ascii="微软雅黑" w:hAnsi="微软雅黑" w:eastAsia="微软雅黑" w:cs="楷体"/>
          <w:szCs w:val="21"/>
        </w:rPr>
      </w:pPr>
      <w:r>
        <w:rPr>
          <w:rFonts w:hint="eastAsia" w:ascii="微软雅黑" w:hAnsi="微软雅黑" w:eastAsia="微软雅黑" w:cs="楷体"/>
          <w:szCs w:val="21"/>
        </w:rPr>
        <w:t>单位负责人（签章）：　　　</w:t>
      </w:r>
    </w:p>
    <w:p>
      <w:pPr>
        <w:spacing w:line="480" w:lineRule="exact"/>
        <w:rPr>
          <w:rFonts w:ascii="微软雅黑" w:hAnsi="微软雅黑" w:eastAsia="微软雅黑" w:cs="楷体"/>
          <w:szCs w:val="21"/>
        </w:rPr>
      </w:pPr>
      <w:r>
        <w:rPr>
          <w:rFonts w:hint="eastAsia" w:ascii="微软雅黑" w:hAnsi="微软雅黑" w:eastAsia="微软雅黑" w:cs="楷体"/>
          <w:szCs w:val="21"/>
        </w:rPr>
        <w:t>专项（项目）负责人（签章）：</w:t>
      </w:r>
    </w:p>
    <w:p>
      <w:pPr>
        <w:spacing w:line="480" w:lineRule="exact"/>
        <w:rPr>
          <w:rFonts w:ascii="微软雅黑" w:hAnsi="微软雅黑" w:eastAsia="微软雅黑" w:cs="楷体"/>
          <w:szCs w:val="21"/>
        </w:rPr>
      </w:pPr>
      <w:r>
        <w:rPr>
          <w:rFonts w:hint="eastAsia" w:ascii="微软雅黑" w:hAnsi="微软雅黑" w:eastAsia="微软雅黑" w:cs="楷体"/>
          <w:szCs w:val="21"/>
        </w:rPr>
        <w:t>评价负责人（签章）：</w:t>
      </w:r>
    </w:p>
    <w:sectPr>
      <w:headerReference r:id="rId5" w:type="first"/>
      <w:footerReference r:id="rId8" w:type="first"/>
      <w:headerReference r:id="rId3" w:type="default"/>
      <w:footerReference r:id="rId6" w:type="default"/>
      <w:headerReference r:id="rId4" w:type="even"/>
      <w:footerReference r:id="rId7" w:type="even"/>
      <w:pgSz w:w="11905" w:h="16837"/>
      <w:pgMar w:top="2098" w:right="1361" w:bottom="1985" w:left="1361" w:header="720" w:footer="1701" w:gutter="284"/>
      <w:pgNumType w:start="1"/>
      <w:cols w:space="720" w:num="1"/>
      <w:titlePg/>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sz w:val="28"/>
      </w:rPr>
      <w:t>—</w:t>
    </w:r>
    <w:r>
      <w:rPr>
        <w:rStyle w:val="8"/>
        <w:sz w:val="28"/>
      </w:rPr>
      <w:fldChar w:fldCharType="begin"/>
    </w:r>
    <w:r>
      <w:rPr>
        <w:rStyle w:val="8"/>
        <w:sz w:val="28"/>
      </w:rPr>
      <w:instrText xml:space="preserve">PAGE  </w:instrText>
    </w:r>
    <w:r>
      <w:rPr>
        <w:rStyle w:val="8"/>
        <w:sz w:val="28"/>
      </w:rPr>
      <w:fldChar w:fldCharType="separate"/>
    </w:r>
    <w:r>
      <w:rPr>
        <w:rStyle w:val="8"/>
        <w:sz w:val="28"/>
      </w:rPr>
      <w:t>2</w:t>
    </w:r>
    <w:r>
      <w:rPr>
        <w:rStyle w:val="8"/>
        <w:sz w:val="28"/>
      </w:rPr>
      <w:fldChar w:fldCharType="end"/>
    </w:r>
    <w:r>
      <w:rPr>
        <w:rStyle w:val="8"/>
        <w:sz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16D"/>
    <w:rsid w:val="00027480"/>
    <w:rsid w:val="00035EA8"/>
    <w:rsid w:val="000B2627"/>
    <w:rsid w:val="000F02B3"/>
    <w:rsid w:val="00163623"/>
    <w:rsid w:val="001B3EB8"/>
    <w:rsid w:val="001C062B"/>
    <w:rsid w:val="001E3678"/>
    <w:rsid w:val="001E4350"/>
    <w:rsid w:val="001F4BEC"/>
    <w:rsid w:val="00203E81"/>
    <w:rsid w:val="002151D1"/>
    <w:rsid w:val="0035705B"/>
    <w:rsid w:val="0037519D"/>
    <w:rsid w:val="00415FA1"/>
    <w:rsid w:val="00423023"/>
    <w:rsid w:val="004C325B"/>
    <w:rsid w:val="005039A1"/>
    <w:rsid w:val="005123E0"/>
    <w:rsid w:val="00521601"/>
    <w:rsid w:val="005230E9"/>
    <w:rsid w:val="00531919"/>
    <w:rsid w:val="00535301"/>
    <w:rsid w:val="005A1C3D"/>
    <w:rsid w:val="005C3152"/>
    <w:rsid w:val="005D01B5"/>
    <w:rsid w:val="005F6B9B"/>
    <w:rsid w:val="00612EBC"/>
    <w:rsid w:val="00682778"/>
    <w:rsid w:val="006C719F"/>
    <w:rsid w:val="006E708E"/>
    <w:rsid w:val="006E7740"/>
    <w:rsid w:val="00751E15"/>
    <w:rsid w:val="007932A1"/>
    <w:rsid w:val="007A7460"/>
    <w:rsid w:val="007D5847"/>
    <w:rsid w:val="007E7EAE"/>
    <w:rsid w:val="007F360A"/>
    <w:rsid w:val="007F72CF"/>
    <w:rsid w:val="00827F35"/>
    <w:rsid w:val="0089116D"/>
    <w:rsid w:val="008A3F74"/>
    <w:rsid w:val="00936256"/>
    <w:rsid w:val="00947F94"/>
    <w:rsid w:val="009619F5"/>
    <w:rsid w:val="00987B06"/>
    <w:rsid w:val="009B1637"/>
    <w:rsid w:val="009C5D04"/>
    <w:rsid w:val="00A12A6C"/>
    <w:rsid w:val="00A72697"/>
    <w:rsid w:val="00A84CE4"/>
    <w:rsid w:val="00A92391"/>
    <w:rsid w:val="00AB6888"/>
    <w:rsid w:val="00AC5BF7"/>
    <w:rsid w:val="00AE08D8"/>
    <w:rsid w:val="00AF3822"/>
    <w:rsid w:val="00B61CC6"/>
    <w:rsid w:val="00B93EA6"/>
    <w:rsid w:val="00BC01BB"/>
    <w:rsid w:val="00C20975"/>
    <w:rsid w:val="00C44F7D"/>
    <w:rsid w:val="00C71E76"/>
    <w:rsid w:val="00C745D1"/>
    <w:rsid w:val="00C954F6"/>
    <w:rsid w:val="00CB2FDB"/>
    <w:rsid w:val="00CF030D"/>
    <w:rsid w:val="00CF606B"/>
    <w:rsid w:val="00D2155D"/>
    <w:rsid w:val="00D31450"/>
    <w:rsid w:val="00D62E03"/>
    <w:rsid w:val="00D67568"/>
    <w:rsid w:val="00D745E1"/>
    <w:rsid w:val="00D87183"/>
    <w:rsid w:val="00DC7753"/>
    <w:rsid w:val="00DD7142"/>
    <w:rsid w:val="00DF1887"/>
    <w:rsid w:val="00E031CC"/>
    <w:rsid w:val="00E12F5D"/>
    <w:rsid w:val="00E2562C"/>
    <w:rsid w:val="00E43173"/>
    <w:rsid w:val="00EA05CD"/>
    <w:rsid w:val="00EB2FFE"/>
    <w:rsid w:val="00F165D8"/>
    <w:rsid w:val="00F716DA"/>
    <w:rsid w:val="00F92FFD"/>
    <w:rsid w:val="00FE363D"/>
    <w:rsid w:val="00FE5303"/>
    <w:rsid w:val="014E4A47"/>
    <w:rsid w:val="01830A50"/>
    <w:rsid w:val="020A528B"/>
    <w:rsid w:val="02355CB1"/>
    <w:rsid w:val="02E119A0"/>
    <w:rsid w:val="05F62C54"/>
    <w:rsid w:val="0F433D66"/>
    <w:rsid w:val="0FD55A19"/>
    <w:rsid w:val="118B48E1"/>
    <w:rsid w:val="128A2CC5"/>
    <w:rsid w:val="1485788B"/>
    <w:rsid w:val="15C74CB2"/>
    <w:rsid w:val="187B2590"/>
    <w:rsid w:val="187E763E"/>
    <w:rsid w:val="193B13E6"/>
    <w:rsid w:val="1B2836C7"/>
    <w:rsid w:val="240B3BB7"/>
    <w:rsid w:val="242A5787"/>
    <w:rsid w:val="263D0EF6"/>
    <w:rsid w:val="2F647520"/>
    <w:rsid w:val="315A2B7A"/>
    <w:rsid w:val="31D94683"/>
    <w:rsid w:val="335A1DCA"/>
    <w:rsid w:val="365E4FE8"/>
    <w:rsid w:val="36ED13E7"/>
    <w:rsid w:val="370E6EE1"/>
    <w:rsid w:val="37380670"/>
    <w:rsid w:val="37D117B2"/>
    <w:rsid w:val="3B0F5ECE"/>
    <w:rsid w:val="3BC03F8B"/>
    <w:rsid w:val="3D494409"/>
    <w:rsid w:val="3DC75B0C"/>
    <w:rsid w:val="3E166BAF"/>
    <w:rsid w:val="416937DA"/>
    <w:rsid w:val="46840584"/>
    <w:rsid w:val="4AF4230A"/>
    <w:rsid w:val="4DB84CFE"/>
    <w:rsid w:val="516E09E6"/>
    <w:rsid w:val="536B67DC"/>
    <w:rsid w:val="55B30A9A"/>
    <w:rsid w:val="56570E32"/>
    <w:rsid w:val="56A54ECA"/>
    <w:rsid w:val="5AF8414F"/>
    <w:rsid w:val="5CD7203C"/>
    <w:rsid w:val="5D5F163F"/>
    <w:rsid w:val="5E1335DE"/>
    <w:rsid w:val="5E19287B"/>
    <w:rsid w:val="5E7B7F01"/>
    <w:rsid w:val="60D86962"/>
    <w:rsid w:val="631123D2"/>
    <w:rsid w:val="66343DFA"/>
    <w:rsid w:val="6B35568E"/>
    <w:rsid w:val="6BE25F41"/>
    <w:rsid w:val="6CCB6B84"/>
    <w:rsid w:val="6DAB0670"/>
    <w:rsid w:val="705A49A7"/>
    <w:rsid w:val="73F30620"/>
    <w:rsid w:val="746654BE"/>
    <w:rsid w:val="757E2183"/>
    <w:rsid w:val="7ECB419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page number"/>
    <w:basedOn w:val="7"/>
    <w:qFormat/>
    <w:uiPriority w:val="99"/>
    <w:rPr>
      <w:rFonts w:cs="Times New Roman"/>
    </w:rPr>
  </w:style>
  <w:style w:type="character" w:styleId="9">
    <w:name w:val="FollowedHyperlink"/>
    <w:basedOn w:val="7"/>
    <w:semiHidden/>
    <w:unhideWhenUsed/>
    <w:uiPriority w:val="99"/>
    <w:rPr>
      <w:color w:val="333333"/>
      <w:u w:val="none"/>
    </w:rPr>
  </w:style>
  <w:style w:type="character" w:styleId="10">
    <w:name w:val="Emphasis"/>
    <w:basedOn w:val="7"/>
    <w:qFormat/>
    <w:locked/>
    <w:uiPriority w:val="0"/>
    <w:rPr>
      <w:sz w:val="24"/>
      <w:szCs w:val="24"/>
    </w:rPr>
  </w:style>
  <w:style w:type="character" w:styleId="11">
    <w:name w:val="Hyperlink"/>
    <w:basedOn w:val="7"/>
    <w:semiHidden/>
    <w:unhideWhenUsed/>
    <w:uiPriority w:val="99"/>
    <w:rPr>
      <w:color w:val="333333"/>
      <w:u w:val="none"/>
    </w:rPr>
  </w:style>
  <w:style w:type="character" w:customStyle="1" w:styleId="12">
    <w:name w:val="Balloon Text Char"/>
    <w:basedOn w:val="7"/>
    <w:link w:val="2"/>
    <w:semiHidden/>
    <w:qFormat/>
    <w:locked/>
    <w:uiPriority w:val="99"/>
    <w:rPr>
      <w:rFonts w:cs="Times New Roman"/>
      <w:sz w:val="2"/>
    </w:rPr>
  </w:style>
  <w:style w:type="character" w:customStyle="1" w:styleId="13">
    <w:name w:val="Footer Char"/>
    <w:basedOn w:val="7"/>
    <w:link w:val="3"/>
    <w:semiHidden/>
    <w:qFormat/>
    <w:locked/>
    <w:uiPriority w:val="99"/>
    <w:rPr>
      <w:rFonts w:cs="Times New Roman"/>
      <w:sz w:val="18"/>
      <w:szCs w:val="18"/>
    </w:rPr>
  </w:style>
  <w:style w:type="character" w:customStyle="1" w:styleId="14">
    <w:name w:val="Header Char"/>
    <w:basedOn w:val="7"/>
    <w:link w:val="4"/>
    <w:qFormat/>
    <w:locked/>
    <w:uiPriority w:val="99"/>
    <w:rPr>
      <w:rFonts w:cs="Times New Roman"/>
      <w:kern w:val="2"/>
      <w:sz w:val="18"/>
      <w:szCs w:val="18"/>
    </w:rPr>
  </w:style>
  <w:style w:type="paragraph" w:customStyle="1" w:styleId="15">
    <w:name w:val="Char Char Char Char Char Char"/>
    <w:basedOn w:val="1"/>
    <w:qFormat/>
    <w:uiPriority w:val="99"/>
    <w:pPr>
      <w:adjustRightInd w:val="0"/>
    </w:pPr>
    <w:rPr>
      <w:rFonts w:ascii="Tahoma" w:hAnsi="Tahoma"/>
      <w:sz w:val="24"/>
      <w:szCs w:val="20"/>
    </w:rPr>
  </w:style>
  <w:style w:type="paragraph" w:styleId="16">
    <w:name w:val="List Paragraph"/>
    <w:basedOn w:val="1"/>
    <w:qFormat/>
    <w:uiPriority w:val="99"/>
    <w:pPr>
      <w:ind w:firstLine="420" w:firstLineChars="200"/>
    </w:pPr>
  </w:style>
  <w:style w:type="character" w:customStyle="1" w:styleId="17">
    <w:name w:val="hover22"/>
    <w:basedOn w:val="7"/>
    <w:uiPriority w:val="0"/>
    <w:rPr>
      <w:color w:val="000000"/>
      <w:shd w:val="clear" w:fill="FFFFFF"/>
    </w:rPr>
  </w:style>
  <w:style w:type="character" w:customStyle="1" w:styleId="18">
    <w:name w:val="hover23"/>
    <w:basedOn w:val="7"/>
    <w:qFormat/>
    <w:uiPriority w:val="0"/>
    <w:rPr>
      <w:color w:val="0466C7"/>
    </w:rPr>
  </w:style>
  <w:style w:type="character" w:customStyle="1" w:styleId="19">
    <w:name w:val="before4"/>
    <w:basedOn w:val="7"/>
    <w:uiPriority w:val="0"/>
    <w:rPr>
      <w:shd w:val="clear" w:fill="DCDCDC"/>
    </w:rPr>
  </w:style>
  <w:style w:type="character" w:customStyle="1" w:styleId="20">
    <w:name w:val="before5"/>
    <w:basedOn w:val="7"/>
    <w:uiPriority w:val="0"/>
  </w:style>
  <w:style w:type="character" w:customStyle="1" w:styleId="21">
    <w:name w:val="before6"/>
    <w:basedOn w:val="7"/>
    <w:uiPriority w:val="0"/>
    <w:rPr>
      <w:shd w:val="clear" w:fill="0466C7"/>
    </w:rPr>
  </w:style>
  <w:style w:type="character" w:customStyle="1" w:styleId="22">
    <w:name w:val="before7"/>
    <w:basedOn w:val="7"/>
    <w:qFormat/>
    <w:uiPriority w:val="0"/>
    <w:rPr>
      <w:shd w:val="clear" w:fill="0466C7"/>
    </w:rPr>
  </w:style>
  <w:style w:type="character" w:customStyle="1" w:styleId="23">
    <w:name w:val="active"/>
    <w:basedOn w:val="7"/>
    <w:qFormat/>
    <w:uiPriority w:val="0"/>
    <w:rPr>
      <w:shd w:val="clear" w:fill="0466C7"/>
    </w:rPr>
  </w:style>
  <w:style w:type="character" w:customStyle="1" w:styleId="24">
    <w:name w:val="logo_img"/>
    <w:basedOn w:val="7"/>
    <w:uiPriority w:val="0"/>
  </w:style>
  <w:style w:type="character" w:customStyle="1" w:styleId="25">
    <w:name w:val="logo_img1"/>
    <w:basedOn w:val="7"/>
    <w:uiPriority w:val="0"/>
  </w:style>
  <w:style w:type="character" w:customStyle="1" w:styleId="26">
    <w:name w:val="wx-space"/>
    <w:basedOn w:val="7"/>
    <w:qFormat/>
    <w:uiPriority w:val="0"/>
  </w:style>
  <w:style w:type="character" w:customStyle="1" w:styleId="27">
    <w:name w:val="wx-space1"/>
    <w:basedOn w:val="7"/>
    <w:qFormat/>
    <w:uiPriority w:val="0"/>
  </w:style>
  <w:style w:type="paragraph" w:customStyle="1" w:styleId="28">
    <w:name w:val="_Style 27"/>
    <w:basedOn w:val="1"/>
    <w:next w:val="1"/>
    <w:uiPriority w:val="0"/>
    <w:pPr>
      <w:pBdr>
        <w:bottom w:val="single" w:color="auto" w:sz="6" w:space="1"/>
      </w:pBdr>
      <w:jc w:val="center"/>
    </w:pPr>
    <w:rPr>
      <w:rFonts w:ascii="Arial" w:eastAsia="宋体"/>
      <w:vanish/>
      <w:sz w:val="16"/>
    </w:rPr>
  </w:style>
  <w:style w:type="paragraph" w:customStyle="1" w:styleId="29">
    <w:name w:val="_Style 2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user</Company>
  <Pages>3</Pages>
  <Words>227</Words>
  <Characters>1295</Characters>
  <Lines>0</Lines>
  <Paragraphs>0</Paragraphs>
  <TotalTime>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2018-04-10T07:03:00Z</dcterms:created>
  <dc:creator>李兰</dc:creator>
  <cp:lastModifiedBy>Administrator</cp:lastModifiedBy>
  <cp:lastPrinted>2021-05-27T02:01:00Z</cp:lastPrinted>
  <dcterms:modified xsi:type="dcterms:W3CDTF">2021-06-24T03:58:29Z</dcterms:modified>
  <dc:title>邵 阳 市 财 政 局 文 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153F8E3950B64A40B66CF9EB0D633729</vt:lpwstr>
  </property>
</Properties>
</file>