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cs="楷体"/>
          <w:sz w:val="28"/>
          <w:szCs w:val="28"/>
        </w:rPr>
      </w:pPr>
      <w:r>
        <w:rPr>
          <w:rFonts w:hint="eastAsia" w:ascii="楷体" w:hAnsi="楷体" w:eastAsia="楷体" w:cs="楷体"/>
          <w:sz w:val="28"/>
          <w:szCs w:val="28"/>
        </w:rPr>
        <w:t>填报单位：</w:t>
      </w:r>
      <w:r>
        <w:rPr>
          <w:rFonts w:hint="eastAsia" w:ascii="楷体" w:hAnsi="楷体" w:eastAsia="楷体" w:cs="楷体"/>
          <w:sz w:val="28"/>
          <w:szCs w:val="28"/>
          <w:lang w:eastAsia="zh-CN"/>
        </w:rPr>
        <w:t>邵阳花鼓戏保护传承中心</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填报日期</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16</w:t>
      </w:r>
      <w:r>
        <w:rPr>
          <w:rFonts w:hint="eastAsia" w:ascii="楷体" w:hAnsi="楷体" w:eastAsia="楷体" w:cs="楷体"/>
          <w:sz w:val="28"/>
          <w:szCs w:val="28"/>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lang w:val="en-US" w:eastAsia="zh-CN"/>
              </w:rPr>
              <w:t>支持国有文艺院团开拓演出市场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tcPr>
          <w:p>
            <w:pPr>
              <w:spacing w:line="540" w:lineRule="exact"/>
              <w:ind w:firstLine="140" w:firstLineChars="50"/>
              <w:jc w:val="left"/>
              <w:rPr>
                <w:rFonts w:ascii="楷体" w:hAnsi="楷体" w:eastAsia="楷体" w:cs="楷体"/>
                <w:sz w:val="28"/>
                <w:szCs w:val="28"/>
              </w:rPr>
            </w:pPr>
            <w:r>
              <w:rPr>
                <w:rFonts w:hint="eastAsia" w:ascii="楷体" w:hAnsi="楷体" w:eastAsia="楷体" w:cs="楷体"/>
                <w:sz w:val="28"/>
                <w:szCs w:val="28"/>
                <w:lang w:eastAsia="zh-CN"/>
              </w:rPr>
              <w:t>用于疫情期间</w:t>
            </w:r>
            <w:r>
              <w:rPr>
                <w:rFonts w:hint="eastAsia" w:ascii="楷体" w:hAnsi="楷体" w:eastAsia="楷体" w:cs="楷体"/>
                <w:b w:val="0"/>
                <w:bCs w:val="0"/>
                <w:sz w:val="28"/>
                <w:szCs w:val="28"/>
                <w:lang w:eastAsia="zh-CN"/>
              </w:rPr>
              <w:t>补助九洲电影院停业损失扶持资金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tcPr>
          <w:p>
            <w:pPr>
              <w:spacing w:line="540" w:lineRule="exact"/>
              <w:jc w:val="left"/>
              <w:rPr>
                <w:rFonts w:ascii="楷体" w:hAnsi="楷体" w:eastAsia="楷体" w:cs="楷体"/>
                <w:sz w:val="28"/>
                <w:szCs w:val="28"/>
              </w:rPr>
            </w:pPr>
            <w:r>
              <w:rPr>
                <w:rFonts w:hint="eastAsia" w:ascii="楷体" w:hAnsi="楷体" w:eastAsia="楷体" w:cs="楷体"/>
                <w:sz w:val="28"/>
                <w:szCs w:val="28"/>
                <w:lang w:eastAsia="zh-CN"/>
              </w:rPr>
              <w:t>邵阳市花鼓戏保护传承中心</w:t>
            </w:r>
            <w:r>
              <w:rPr>
                <w:rFonts w:hint="eastAsia" w:ascii="楷体" w:hAnsi="楷体" w:eastAsia="楷体" w:cs="楷体"/>
                <w:sz w:val="24"/>
                <w:szCs w:val="24"/>
              </w:rPr>
              <w:t>　</w:t>
            </w:r>
            <w:r>
              <w:rPr>
                <w:rFonts w:hint="eastAsia" w:ascii="楷体" w:hAnsi="楷体" w:eastAsia="楷体" w:cs="楷体"/>
                <w:sz w:val="28"/>
                <w:szCs w:val="28"/>
              </w:rPr>
              <w:t>　　　　　</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tcPr>
          <w:p>
            <w:pPr>
              <w:spacing w:line="540" w:lineRule="exact"/>
              <w:jc w:val="left"/>
              <w:rPr>
                <w:rFonts w:ascii="楷体" w:hAnsi="楷体" w:eastAsia="楷体" w:cs="楷体"/>
                <w:sz w:val="28"/>
                <w:szCs w:val="28"/>
              </w:rPr>
            </w:pPr>
            <w:r>
              <w:rPr>
                <w:rFonts w:hint="eastAsia" w:ascii="楷体" w:hAnsi="楷体" w:eastAsia="楷体"/>
                <w:sz w:val="28"/>
                <w:szCs w:val="28"/>
              </w:rPr>
              <w:t>邵阳市文化旅游</w:t>
            </w:r>
            <w:r>
              <w:rPr>
                <w:rFonts w:hint="eastAsia" w:ascii="楷体" w:hAnsi="楷体" w:eastAsia="楷体"/>
                <w:sz w:val="28"/>
                <w:szCs w:val="28"/>
                <w:lang w:eastAsia="zh-CN"/>
              </w:rPr>
              <w:t>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张求荣</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张佳媛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sym w:font="Wingdings 2" w:char="00A3"/>
            </w:r>
            <w:r>
              <w:rPr>
                <w:rFonts w:hint="eastAsia" w:ascii="楷体" w:hAnsi="楷体" w:eastAsia="楷体" w:cs="楷体"/>
                <w:sz w:val="28"/>
                <w:szCs w:val="28"/>
              </w:rPr>
              <w:t>经常性　　</w:t>
            </w:r>
            <w:r>
              <w:rPr>
                <w:rFonts w:hint="eastAsia" w:ascii="楷体" w:hAnsi="楷体" w:eastAsia="楷体" w:cs="楷体"/>
                <w:sz w:val="28"/>
                <w:szCs w:val="28"/>
              </w:rPr>
              <w:sym w:font="Wingdings 2" w:char="0052"/>
            </w:r>
            <w:r>
              <w:rPr>
                <w:rFonts w:hint="eastAsia" w:ascii="楷体" w:hAnsi="楷体" w:eastAsia="楷体" w:cs="楷体"/>
                <w:sz w:val="28"/>
                <w:szCs w:val="28"/>
              </w:rPr>
              <w:t>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10</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10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0</w:t>
            </w:r>
            <w:r>
              <w:rPr>
                <w:rFonts w:hint="eastAsia" w:ascii="楷体" w:hAnsi="楷体" w:eastAsia="楷体" w:cs="楷体"/>
                <w:sz w:val="28"/>
                <w:szCs w:val="28"/>
              </w:rPr>
              <w:t>　 万元；其他　</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　</w:t>
            </w:r>
            <w:r>
              <w:rPr>
                <w:rFonts w:hint="eastAsia" w:ascii="楷体" w:hAnsi="楷体" w:eastAsia="楷体" w:cs="楷体"/>
                <w:sz w:val="28"/>
                <w:szCs w:val="28"/>
                <w:lang w:val="en-US" w:eastAsia="zh-CN"/>
              </w:rPr>
              <w:t>7</w:t>
            </w:r>
            <w:r>
              <w:rPr>
                <w:rFonts w:hint="eastAsia" w:ascii="楷体" w:hAnsi="楷体" w:eastAsia="楷体" w:cs="楷体"/>
                <w:sz w:val="28"/>
                <w:szCs w:val="28"/>
              </w:rPr>
              <w:t>月起至　</w:t>
            </w:r>
            <w:r>
              <w:rPr>
                <w:rFonts w:hint="eastAsia" w:ascii="楷体" w:hAnsi="楷体" w:eastAsia="楷体" w:cs="楷体"/>
                <w:sz w:val="28"/>
                <w:szCs w:val="28"/>
                <w:lang w:val="en-US" w:eastAsia="zh-CN"/>
              </w:rPr>
              <w:t>2020</w:t>
            </w:r>
            <w:r>
              <w:rPr>
                <w:rFonts w:hint="eastAsia" w:ascii="楷体" w:hAnsi="楷体" w:eastAsia="楷体" w:cs="楷体"/>
                <w:sz w:val="28"/>
                <w:szCs w:val="28"/>
              </w:rPr>
              <w:t>　年</w:t>
            </w:r>
            <w:r>
              <w:rPr>
                <w:rFonts w:hint="eastAsia" w:ascii="楷体" w:hAnsi="楷体" w:eastAsia="楷体" w:cs="楷体"/>
                <w:sz w:val="28"/>
                <w:szCs w:val="28"/>
                <w:lang w:val="en-US" w:eastAsia="zh-CN"/>
              </w:rPr>
              <w:t>9</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tcPr>
          <w:p>
            <w:pPr>
              <w:spacing w:line="560" w:lineRule="exact"/>
              <w:jc w:val="left"/>
              <w:rPr>
                <w:rFonts w:hint="eastAsia" w:ascii="楷体" w:hAnsi="楷体" w:eastAsia="楷体" w:cs="楷体"/>
                <w:sz w:val="28"/>
                <w:szCs w:val="28"/>
                <w:lang w:eastAsia="zh-CN"/>
              </w:rPr>
            </w:pPr>
            <w:r>
              <w:rPr>
                <w:rFonts w:hint="eastAsia" w:ascii="楷体" w:hAnsi="楷体" w:eastAsia="楷体" w:cs="楷体"/>
                <w:sz w:val="28"/>
                <w:szCs w:val="28"/>
                <w:lang w:val="en-US" w:eastAsia="zh-CN"/>
              </w:rPr>
              <w:t>省文化和旅游厅 湘文财【2020】31号省财政厅关于开展2020年文化和旅游业战疫情促发展省级专项资金申报工作的通知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tcPr>
          <w:p>
            <w:pPr>
              <w:spacing w:line="560" w:lineRule="exact"/>
              <w:jc w:val="left"/>
              <w:rPr>
                <w:rFonts w:ascii="楷体" w:hAnsi="楷体" w:eastAsia="楷体" w:cs="楷体"/>
                <w:sz w:val="28"/>
                <w:szCs w:val="28"/>
              </w:rPr>
            </w:pPr>
            <w:r>
              <w:rPr>
                <w:rFonts w:hint="eastAsia" w:ascii="华文楷体" w:hAnsi="华文楷体" w:eastAsia="华文楷体" w:cs="华文楷体"/>
                <w:sz w:val="24"/>
                <w:szCs w:val="24"/>
              </w:rPr>
              <w:t>注明该</w:t>
            </w:r>
            <w:r>
              <w:rPr>
                <w:rFonts w:hint="eastAsia" w:ascii="华文楷体" w:hAnsi="华文楷体" w:eastAsia="华文楷体" w:cs="华文楷体"/>
                <w:sz w:val="24"/>
                <w:szCs w:val="24"/>
                <w:lang w:eastAsia="zh-CN"/>
              </w:rPr>
              <w:t>项目</w:t>
            </w:r>
            <w:r>
              <w:rPr>
                <w:rFonts w:hint="eastAsia" w:ascii="华文楷体" w:hAnsi="华文楷体" w:eastAsia="华文楷体" w:cs="华文楷体"/>
                <w:sz w:val="24"/>
                <w:szCs w:val="24"/>
              </w:rPr>
              <w:t>是否有可行性研究报告。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注明是否有专家评审论证结论及其内容。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 xml:space="preserve">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tcPr>
          <w:p>
            <w:pPr>
              <w:spacing w:line="360" w:lineRule="exact"/>
              <w:jc w:val="left"/>
              <w:rPr>
                <w:rFonts w:ascii="楷体" w:hAnsi="楷体" w:eastAsia="楷体" w:cs="楷体"/>
                <w:sz w:val="28"/>
                <w:szCs w:val="28"/>
              </w:rPr>
            </w:pPr>
            <w:r>
              <w:rPr>
                <w:rFonts w:hint="eastAsia" w:ascii="楷体" w:hAnsi="楷体" w:eastAsia="楷体" w:cs="楷体"/>
                <w:sz w:val="28"/>
                <w:szCs w:val="28"/>
              </w:rPr>
              <w:t>注明实施该</w:t>
            </w:r>
            <w:r>
              <w:rPr>
                <w:rFonts w:hint="eastAsia" w:ascii="楷体" w:hAnsi="楷体" w:eastAsia="楷体" w:cs="楷体"/>
                <w:sz w:val="28"/>
                <w:szCs w:val="28"/>
                <w:lang w:eastAsia="zh-CN"/>
              </w:rPr>
              <w:t>项目</w:t>
            </w:r>
            <w:r>
              <w:rPr>
                <w:rFonts w:hint="eastAsia" w:ascii="楷体" w:hAnsi="楷体" w:eastAsia="楷体" w:cs="楷体"/>
                <w:sz w:val="28"/>
                <w:szCs w:val="28"/>
              </w:rPr>
              <w:t>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tcPr>
          <w:p>
            <w:pPr>
              <w:ind w:firstLine="560" w:firstLineChars="200"/>
              <w:jc w:val="left"/>
              <w:rPr>
                <w:rFonts w:ascii="楷体" w:hAnsi="楷体" w:eastAsia="楷体" w:cs="楷体"/>
                <w:sz w:val="28"/>
                <w:szCs w:val="28"/>
              </w:rPr>
            </w:pPr>
            <w:r>
              <w:rPr>
                <w:rFonts w:hint="eastAsia" w:ascii="楷体" w:hAnsi="楷体" w:eastAsia="楷体" w:cs="楷体"/>
                <w:sz w:val="28"/>
                <w:szCs w:val="28"/>
              </w:rPr>
              <w:t>项目实行项目法人责任制，项目法人对建设项目的</w:t>
            </w:r>
            <w:r>
              <w:rPr>
                <w:rFonts w:hint="eastAsia" w:ascii="楷体" w:hAnsi="楷体" w:eastAsia="楷体" w:cs="楷体"/>
                <w:sz w:val="28"/>
                <w:szCs w:val="28"/>
                <w:lang w:eastAsia="zh-CN"/>
              </w:rPr>
              <w:t>活动流程、</w:t>
            </w:r>
            <w:r>
              <w:rPr>
                <w:rFonts w:hint="eastAsia" w:ascii="楷体" w:hAnsi="楷体" w:eastAsia="楷体" w:cs="楷体"/>
                <w:sz w:val="28"/>
                <w:szCs w:val="28"/>
              </w:rPr>
              <w:t>生产安全等负责，并严格监督。对该项目</w:t>
            </w:r>
            <w:r>
              <w:rPr>
                <w:rFonts w:hint="eastAsia" w:ascii="楷体" w:hAnsi="楷体" w:eastAsia="楷体" w:cs="楷体"/>
                <w:sz w:val="28"/>
                <w:szCs w:val="28"/>
                <w:lang w:eastAsia="zh-CN"/>
              </w:rPr>
              <w:t>活动</w:t>
            </w:r>
            <w:r>
              <w:rPr>
                <w:rFonts w:hint="eastAsia" w:ascii="楷体" w:hAnsi="楷体" w:eastAsia="楷体" w:cs="楷体"/>
                <w:sz w:val="28"/>
                <w:szCs w:val="28"/>
              </w:rPr>
              <w:t>资金，一定做到严格管理、合理使用。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left"/>
              <w:rPr>
                <w:rFonts w:ascii="楷体" w:hAnsi="楷体" w:eastAsia="楷体" w:cs="楷体"/>
                <w:sz w:val="28"/>
                <w:szCs w:val="28"/>
              </w:rPr>
            </w:pPr>
            <w:r>
              <w:rPr>
                <w:rFonts w:hint="eastAsia" w:ascii="楷体" w:hAnsi="楷体" w:eastAsia="楷体"/>
                <w:sz w:val="28"/>
                <w:szCs w:val="28"/>
                <w:lang w:eastAsia="zh-CN"/>
              </w:rPr>
              <w:t>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ind w:firstLine="560" w:firstLineChars="200"/>
              <w:jc w:val="left"/>
              <w:rPr>
                <w:rFonts w:ascii="楷体" w:hAnsi="楷体" w:eastAsia="楷体" w:cs="楷体"/>
                <w:sz w:val="28"/>
                <w:szCs w:val="28"/>
              </w:rPr>
            </w:pPr>
            <w:r>
              <w:rPr>
                <w:rFonts w:hint="eastAsia" w:ascii="楷体" w:hAnsi="楷体" w:eastAsia="楷体" w:cs="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ind w:firstLine="560" w:firstLineChars="200"/>
              <w:rPr>
                <w:rFonts w:hint="eastAsia" w:ascii="楷体" w:hAnsi="楷体" w:eastAsia="楷体" w:cs="楷体"/>
                <w:sz w:val="28"/>
                <w:szCs w:val="28"/>
              </w:rPr>
            </w:pPr>
            <w:r>
              <w:rPr>
                <w:rFonts w:hint="eastAsia" w:ascii="楷体" w:hAnsi="楷体" w:eastAsia="楷体" w:cs="楷体"/>
                <w:sz w:val="28"/>
                <w:szCs w:val="28"/>
              </w:rPr>
              <w:t>严格按照国家投资项目资金运行管理办法的规定执行，实行专人管理、专户储存、专帐核算、严格财政纪律、加强对项目资金的监督力度，按照项目计划和施工进度，投放资金，确保资金的专款专用。</w:t>
            </w:r>
          </w:p>
          <w:p>
            <w:pPr>
              <w:spacing w:line="560" w:lineRule="exac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w:t>
            </w:r>
          </w:p>
        </w:tc>
        <w:tc>
          <w:tcPr>
            <w:tcW w:w="1380"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1"/>
              </w:numPr>
              <w:tabs>
                <w:tab w:val="left" w:pos="622"/>
              </w:tabs>
              <w:kinsoku/>
              <w:overflowPunct/>
              <w:topLinePunct w:val="0"/>
              <w:autoSpaceDE/>
              <w:autoSpaceDN/>
              <w:bidi w:val="0"/>
              <w:spacing w:line="5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经济效益：</w:t>
            </w:r>
          </w:p>
          <w:p>
            <w:pPr>
              <w:keepNext w:val="0"/>
              <w:keepLines w:val="0"/>
              <w:pageBreakBefore w:val="0"/>
              <w:numPr>
                <w:ilvl w:val="0"/>
                <w:numId w:val="0"/>
              </w:numPr>
              <w:tabs>
                <w:tab w:val="left" w:pos="622"/>
              </w:tabs>
              <w:kinsoku/>
              <w:overflowPunct/>
              <w:topLinePunct w:val="0"/>
              <w:autoSpaceDE/>
              <w:autoSpaceDN/>
              <w:bidi w:val="0"/>
              <w:spacing w:line="5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项目完成后</w:t>
            </w:r>
            <w:r>
              <w:rPr>
                <w:rFonts w:hint="eastAsia" w:ascii="楷体" w:hAnsi="楷体" w:eastAsia="楷体" w:cs="楷体"/>
                <w:sz w:val="28"/>
                <w:szCs w:val="28"/>
              </w:rPr>
              <w:t>，</w:t>
            </w:r>
            <w:r>
              <w:rPr>
                <w:rFonts w:hint="eastAsia" w:ascii="楷体" w:hAnsi="楷体" w:eastAsia="楷体" w:cs="楷体"/>
                <w:sz w:val="28"/>
                <w:szCs w:val="28"/>
                <w:lang w:eastAsia="zh-CN"/>
              </w:rPr>
              <w:t>能</w:t>
            </w:r>
            <w:r>
              <w:rPr>
                <w:rFonts w:hint="eastAsia" w:ascii="楷体" w:hAnsi="楷体" w:eastAsia="楷体" w:cs="楷体"/>
                <w:sz w:val="28"/>
                <w:szCs w:val="28"/>
              </w:rPr>
              <w:t>弘扬本土文化，丰富广大人民群众的文化生活，打造邵阳文化活动品牌，让老百姓共享文化改革发展成果，推动我市文化艺术事业不断繁荣发展</w:t>
            </w:r>
            <w:r>
              <w:rPr>
                <w:rFonts w:hint="eastAsia" w:ascii="楷体" w:hAnsi="楷体" w:eastAsia="楷体" w:cs="楷体"/>
                <w:sz w:val="28"/>
                <w:szCs w:val="28"/>
                <w:lang w:eastAsia="zh-CN"/>
              </w:rPr>
              <w:t>。</w:t>
            </w:r>
          </w:p>
          <w:p>
            <w:pPr>
              <w:keepNext w:val="0"/>
              <w:keepLines w:val="0"/>
              <w:pageBreakBefore w:val="0"/>
              <w:numPr>
                <w:ilvl w:val="0"/>
                <w:numId w:val="1"/>
              </w:numPr>
              <w:kinsoku/>
              <w:overflowPunct/>
              <w:topLinePunct w:val="0"/>
              <w:autoSpaceDE/>
              <w:autoSpaceDN/>
              <w:bidi w:val="0"/>
              <w:spacing w:line="5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 xml:space="preserve"> </w:t>
            </w:r>
            <w:r>
              <w:rPr>
                <w:rFonts w:hint="eastAsia" w:ascii="楷体" w:hAnsi="楷体" w:eastAsia="楷体" w:cs="楷体"/>
                <w:sz w:val="28"/>
                <w:szCs w:val="28"/>
                <w:lang w:eastAsia="zh-CN"/>
              </w:rPr>
              <w:t>社会效益</w:t>
            </w:r>
            <w:r>
              <w:rPr>
                <w:rFonts w:hint="eastAsia" w:ascii="楷体" w:hAnsi="楷体" w:eastAsia="楷体" w:cs="楷体"/>
                <w:sz w:val="28"/>
                <w:szCs w:val="28"/>
              </w:rPr>
              <w:t xml:space="preserve"> </w:t>
            </w:r>
            <w:r>
              <w:rPr>
                <w:rFonts w:hint="eastAsia" w:ascii="楷体" w:hAnsi="楷体" w:eastAsia="楷体" w:cs="楷体"/>
                <w:sz w:val="28"/>
                <w:szCs w:val="28"/>
                <w:lang w:eastAsia="zh-CN"/>
              </w:rPr>
              <w:t>：</w:t>
            </w:r>
          </w:p>
          <w:p>
            <w:pPr>
              <w:keepNext w:val="0"/>
              <w:keepLines w:val="0"/>
              <w:pageBreakBefore w:val="0"/>
              <w:widowControl/>
              <w:kinsoku/>
              <w:overflowPunct/>
              <w:topLinePunct w:val="0"/>
              <w:autoSpaceDE/>
              <w:autoSpaceDN/>
              <w:bidi w:val="0"/>
              <w:spacing w:line="56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项目实施为邵阳花鼓戏的传承与发展创造良好的生存环境和艺术发展空间，为促进文化繁荣和文化强省、文化强市做出突出的贡献。更为重要的是弘扬了中华民族优秀</w:t>
            </w:r>
            <w:r>
              <w:rPr>
                <w:rFonts w:hint="eastAsia" w:ascii="楷体" w:hAnsi="楷体" w:eastAsia="楷体" w:cs="楷体"/>
                <w:sz w:val="28"/>
                <w:szCs w:val="28"/>
                <w:lang w:eastAsia="zh-CN"/>
              </w:rPr>
              <w:t>传统</w:t>
            </w:r>
            <w:r>
              <w:rPr>
                <w:rFonts w:hint="eastAsia" w:ascii="楷体" w:hAnsi="楷体" w:eastAsia="楷体" w:cs="楷体"/>
                <w:sz w:val="28"/>
                <w:szCs w:val="28"/>
              </w:rPr>
              <w:t>文化，保护和传承了“邵阳花鼓戏”这一国家级非物质文化遗产。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24"/>
                <w:szCs w:val="24"/>
              </w:rPr>
            </w:pPr>
            <w:r>
              <w:rPr>
                <w:rFonts w:hint="eastAsia" w:ascii="楷体" w:hAnsi="楷体" w:eastAsia="楷体" w:cs="楷体"/>
                <w:sz w:val="28"/>
                <w:szCs w:val="28"/>
              </w:rPr>
              <w:t>　项目实施为建设文化强市夯实了基础，给邵阳文化事业的发展注入了新的活力。 项目还有利于增强</w:t>
            </w:r>
            <w:r>
              <w:rPr>
                <w:rFonts w:hint="eastAsia" w:ascii="楷体" w:hAnsi="楷体" w:eastAsia="楷体" w:cs="楷体"/>
                <w:sz w:val="28"/>
                <w:szCs w:val="28"/>
                <w:lang w:eastAsia="zh-CN"/>
              </w:rPr>
              <w:t>中心</w:t>
            </w:r>
            <w:r>
              <w:rPr>
                <w:rFonts w:hint="eastAsia" w:ascii="楷体" w:hAnsi="楷体" w:eastAsia="楷体" w:cs="楷体"/>
                <w:sz w:val="28"/>
                <w:szCs w:val="28"/>
              </w:rPr>
              <w:t>职工的向心力和凝聚力，有利于提高职工的积极性，有利于邵阳花鼓戏的保护、传承和发展，有利于把邵阳市花鼓戏保护传承中心工作推上更高的台阶。</w:t>
            </w:r>
            <w:r>
              <w:rPr>
                <w:rFonts w:hint="eastAsia" w:ascii="楷体" w:hAnsi="楷体" w:eastAsia="楷体" w:cs="楷体"/>
                <w:sz w:val="28"/>
                <w:szCs w:val="28"/>
                <w:lang w:eastAsia="zh-CN"/>
              </w:rPr>
              <w:t>演出</w:t>
            </w:r>
            <w:r>
              <w:rPr>
                <w:rFonts w:hint="eastAsia" w:ascii="楷体" w:hAnsi="楷体" w:eastAsia="楷体" w:cs="楷体"/>
                <w:color w:val="333333"/>
                <w:sz w:val="28"/>
                <w:szCs w:val="28"/>
                <w:shd w:val="clear" w:color="auto" w:fill="FFFFFF"/>
                <w:lang w:eastAsia="zh-CN"/>
              </w:rPr>
              <w:t>获得了</w:t>
            </w:r>
            <w:r>
              <w:rPr>
                <w:rFonts w:hint="eastAsia" w:ascii="楷体" w:hAnsi="楷体" w:eastAsia="楷体" w:cs="楷体"/>
                <w:color w:val="333333"/>
                <w:sz w:val="28"/>
                <w:szCs w:val="28"/>
                <w:shd w:val="clear" w:color="auto" w:fill="FFFFFF"/>
              </w:rPr>
              <w:t>领导、专家</w:t>
            </w:r>
            <w:r>
              <w:rPr>
                <w:rFonts w:hint="eastAsia" w:ascii="楷体" w:hAnsi="楷体" w:eastAsia="楷体" w:cs="楷体"/>
                <w:color w:val="333333"/>
                <w:sz w:val="28"/>
                <w:szCs w:val="28"/>
                <w:shd w:val="clear" w:color="auto" w:fill="FFFFFF"/>
                <w:lang w:eastAsia="zh-CN"/>
              </w:rPr>
              <w:t>、观众们</w:t>
            </w:r>
            <w:r>
              <w:rPr>
                <w:rFonts w:hint="eastAsia" w:ascii="楷体" w:hAnsi="楷体" w:eastAsia="楷体" w:cs="楷体"/>
                <w:color w:val="333333"/>
                <w:sz w:val="28"/>
                <w:szCs w:val="28"/>
                <w:shd w:val="clear" w:color="auto" w:fill="FFFFFF"/>
              </w:rPr>
              <w:t>的一致好评</w:t>
            </w:r>
            <w:r>
              <w:rPr>
                <w:rFonts w:hint="eastAsia" w:ascii="楷体" w:hAnsi="楷体" w:eastAsia="楷体" w:cs="楷体"/>
                <w:color w:val="333333"/>
                <w:sz w:val="28"/>
                <w:szCs w:val="28"/>
                <w:shd w:val="clear" w:color="auto" w:fill="FFFFFF"/>
                <w:lang w:eastAsia="zh-CN"/>
              </w:rPr>
              <w:t>，</w:t>
            </w:r>
            <w:r>
              <w:rPr>
                <w:rFonts w:hint="eastAsia" w:ascii="楷体" w:hAnsi="楷体" w:eastAsia="楷体" w:cs="楷体"/>
                <w:sz w:val="28"/>
                <w:szCs w:val="28"/>
                <w:lang w:eastAsia="zh-CN"/>
              </w:rPr>
              <w:t>提高政府公信力和执行力。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28"/>
                <w:szCs w:val="28"/>
              </w:rPr>
            </w:pPr>
            <w:r>
              <w:rPr>
                <w:rFonts w:hint="eastAsia" w:ascii="楷体" w:hAnsi="楷体" w:eastAsia="楷体"/>
                <w:sz w:val="28"/>
                <w:szCs w:val="28"/>
              </w:rPr>
              <w:t xml:space="preserve"> </w:t>
            </w:r>
            <w:r>
              <w:rPr>
                <w:rFonts w:hint="eastAsia" w:ascii="楷体" w:hAnsi="楷体" w:eastAsia="楷体"/>
                <w:sz w:val="28"/>
                <w:szCs w:val="28"/>
                <w:lang w:eastAsia="zh-CN"/>
              </w:rPr>
              <w:t>综合分析评论结果：</w:t>
            </w:r>
            <w:r>
              <w:rPr>
                <w:rFonts w:hint="eastAsia" w:ascii="楷体" w:hAnsi="楷体" w:eastAsia="楷体"/>
                <w:sz w:val="28"/>
                <w:szCs w:val="2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ind w:firstLine="560" w:firstLineChars="200"/>
              <w:rPr>
                <w:rFonts w:hint="eastAsia" w:ascii="华文楷体" w:hAnsi="华文楷体" w:eastAsia="华文楷体" w:cs="华文楷体"/>
                <w:sz w:val="28"/>
                <w:szCs w:val="28"/>
              </w:rPr>
            </w:pPr>
            <w:r>
              <w:rPr>
                <w:rFonts w:hint="eastAsia" w:ascii="楷体" w:hAnsi="楷体" w:eastAsia="楷体" w:cs="楷体"/>
                <w:sz w:val="28"/>
                <w:szCs w:val="28"/>
              </w:rPr>
              <w:t>　</w:t>
            </w:r>
            <w:r>
              <w:rPr>
                <w:rFonts w:hint="eastAsia" w:ascii="华文楷体" w:hAnsi="华文楷体" w:eastAsia="华文楷体" w:cs="华文楷体"/>
                <w:sz w:val="28"/>
                <w:szCs w:val="28"/>
              </w:rPr>
              <w:t>资金资助额太少，</w:t>
            </w:r>
            <w:r>
              <w:rPr>
                <w:rFonts w:hint="eastAsia" w:ascii="华文楷体" w:hAnsi="华文楷体" w:eastAsia="华文楷体" w:cs="华文楷体"/>
                <w:sz w:val="28"/>
                <w:szCs w:val="28"/>
                <w:lang w:eastAsia="zh-CN"/>
              </w:rPr>
              <w:t>建议加大对本土文化开拓市场的支持力度。</w:t>
            </w:r>
            <w:r>
              <w:rPr>
                <w:rFonts w:hint="eastAsia" w:ascii="华文楷体" w:hAnsi="华文楷体" w:eastAsia="华文楷体" w:cs="华文楷体"/>
                <w:sz w:val="28"/>
                <w:szCs w:val="28"/>
              </w:rPr>
              <w:t>以更好地为广大邵阳人民群众服务。</w:t>
            </w:r>
          </w:p>
          <w:p>
            <w:pPr>
              <w:rPr>
                <w:rFonts w:ascii="楷体" w:hAnsi="楷体" w:eastAsia="楷体" w:cs="楷体"/>
                <w:sz w:val="28"/>
                <w:szCs w:val="28"/>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ascii="楷体" w:hAnsi="楷体" w:eastAsia="楷体" w:cs="楷体"/>
                <w:sz w:val="28"/>
                <w:szCs w:val="28"/>
              </w:rPr>
            </w:pPr>
            <w:r>
              <w:rPr>
                <w:rFonts w:hint="eastAsia" w:ascii="楷体" w:hAnsi="楷体" w:eastAsia="楷体" w:cs="楷体"/>
                <w:sz w:val="28"/>
                <w:szCs w:val="28"/>
              </w:rPr>
              <w:t>说明：主管部门对</w:t>
            </w:r>
            <w:r>
              <w:rPr>
                <w:rFonts w:hint="eastAsia" w:ascii="楷体" w:hAnsi="楷体" w:eastAsia="楷体" w:cs="楷体"/>
                <w:sz w:val="28"/>
                <w:szCs w:val="28"/>
                <w:lang w:eastAsia="zh-CN"/>
              </w:rPr>
              <w:t>项目</w:t>
            </w:r>
            <w:r>
              <w:rPr>
                <w:rFonts w:hint="eastAsia" w:ascii="楷体" w:hAnsi="楷体" w:eastAsia="楷体" w:cs="楷体"/>
                <w:sz w:val="28"/>
                <w:szCs w:val="28"/>
              </w:rPr>
              <w:t>单位填报内容的客观真实性进行审核，并对</w:t>
            </w:r>
            <w:r>
              <w:rPr>
                <w:rFonts w:hint="eastAsia" w:ascii="楷体" w:hAnsi="楷体" w:eastAsia="楷体" w:cs="楷体"/>
                <w:sz w:val="28"/>
                <w:szCs w:val="28"/>
                <w:lang w:eastAsia="zh-CN"/>
              </w:rPr>
              <w:t>项目</w:t>
            </w:r>
            <w:r>
              <w:rPr>
                <w:rFonts w:hint="eastAsia" w:ascii="楷体" w:hAnsi="楷体" w:eastAsia="楷体" w:cs="楷体"/>
                <w:sz w:val="28"/>
                <w:szCs w:val="28"/>
              </w:rPr>
              <w:t>单位的自评结论签具是否认定的意见。</w:t>
            </w: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EA9E8"/>
    <w:multiLevelType w:val="singleLevel"/>
    <w:tmpl w:val="61FEA9E8"/>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72415"/>
    <w:rsid w:val="02D34882"/>
    <w:rsid w:val="04172415"/>
    <w:rsid w:val="2F4212B6"/>
    <w:rsid w:val="3D735D7C"/>
    <w:rsid w:val="44AA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2021-06-16T02:52:00Z</dcterms:created>
  <dc:creator>朔風聽魂。</dc:creator>
  <cp:lastModifiedBy>朔風聽魂。</cp:lastModifiedBy>
  <cp:lastPrinted>2021-06-16T04:36:09Z</cp:lastPrinted>
  <dcterms:modified xsi:type="dcterms:W3CDTF">2021-06-16T04:36:21Z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FACDA7E40E334BDAAC8B6CECDE2F8079</vt:lpwstr>
  </property>
</Properties>
</file>