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B8" w:rsidRDefault="00D404B8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 w:rsidR="00D404B8" w:rsidRDefault="00D404B8" w:rsidP="00D63905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 w:hint="eastAsia"/>
          <w:color w:val="000000"/>
          <w:kern w:val="0"/>
          <w:sz w:val="36"/>
          <w:szCs w:val="36"/>
        </w:rPr>
        <w:t>年项目支出绩效目标表</w:t>
      </w:r>
      <w:bookmarkStart w:id="0" w:name="_GoBack"/>
      <w:bookmarkEnd w:id="0"/>
    </w:p>
    <w:tbl>
      <w:tblPr>
        <w:tblW w:w="9032" w:type="dxa"/>
        <w:jc w:val="center"/>
        <w:tblLook w:val="00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D404B8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04B8" w:rsidRDefault="00D404B8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邵阳市公路建设养护中心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D404B8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公路、桥梁抢修专项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邵阳市公路建设养护中心　</w:t>
            </w:r>
          </w:p>
        </w:tc>
      </w:tr>
      <w:tr w:rsidR="00D404B8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D404B8" w:rsidRDefault="00D404B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210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（分级填报）</w:t>
            </w:r>
          </w:p>
        </w:tc>
      </w:tr>
      <w:tr w:rsidR="00D404B8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1"/>
              </w:smartTagP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2021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日</w:t>
              </w:r>
            </w:smartTag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1"/>
              </w:smartTagP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2021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12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31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</w:tr>
      <w:tr w:rsidR="00D404B8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、加强对桥梁的日常监管、养护和维修，确保桥梁的安全运营。</w:t>
            </w:r>
          </w:p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、根据南方梅雨季节的特点，从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月，是降雨最多和最大的月份。通过水毁公路抢修，确保公路在雨季能路况不下降，道路安全通行。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04B8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11379C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、保证本年度桥梁及其他构造物结构安全可靠，服务功能完善，行车舒适。</w:t>
            </w:r>
          </w:p>
          <w:p w:rsidR="00D404B8" w:rsidRDefault="00D404B8" w:rsidP="0011379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、路基缺口修复率、路面塌方清除率、路面淤泥清除率均达到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，道路通行率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</w:p>
        </w:tc>
      </w:tr>
      <w:tr w:rsidR="00D404B8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D404B8" w:rsidTr="006C143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伸缩缝、泄水孔、护栏、锥坡、支座、信息牌、限载标志牌及危桥改造监管。</w:t>
            </w:r>
          </w:p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养护维修率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，危桥改造监督到位率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桥梁各项指标达到指标值</w:t>
            </w:r>
          </w:p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D404B8" w:rsidTr="00DA2AD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路基缺口修复、路面塌方清除、路面淤泥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路基缺口修复率、路面塌方清除率、路面淤泥清除率均达到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CC1DA9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路基、路面抢修达到指标值</w:t>
            </w:r>
          </w:p>
        </w:tc>
      </w:tr>
      <w:tr w:rsidR="00D404B8" w:rsidTr="002754D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伸缩缝、泄水孔、护栏、锥坡、支座、信息牌、限载标志牌及危桥改造监管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质量达到优良大于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85%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质量达到优良</w:t>
            </w:r>
          </w:p>
        </w:tc>
      </w:tr>
      <w:tr w:rsidR="00D404B8" w:rsidTr="008F4E0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路基路面水毁抢修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质量达到优良质量达到优良大于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85%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质量达到优良</w:t>
            </w:r>
          </w:p>
        </w:tc>
      </w:tr>
      <w:tr w:rsidR="00D404B8" w:rsidTr="00FD74ED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CA561A" w:rsidRDefault="00D404B8" w:rsidP="00A11FFF">
            <w:pPr>
              <w:widowControl/>
              <w:spacing w:line="260" w:lineRule="exact"/>
              <w:jc w:val="center"/>
              <w:rPr>
                <w:rFonts w:ascii="??_GB2312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桥梁日常监管养护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桥梁完好率达到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、监管率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桥梁完好率达到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、监管率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D404B8" w:rsidTr="004236AD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路基缺口修复、路面塌方清除、路面淤泥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处置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</w:p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发生灾情，第一时间处置，确保道路通行。</w:t>
            </w:r>
          </w:p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</w:p>
        </w:tc>
      </w:tr>
      <w:tr w:rsidR="00D404B8" w:rsidTr="0005345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伸缩缝、泄水孔、护栏、锥坡、支座、信息牌、限载标志牌及危桥改造监管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CC1DA9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/>
                <w:kern w:val="0"/>
                <w:szCs w:val="21"/>
              </w:rPr>
              <w:t>110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不超全年预算经费</w:t>
            </w: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</w:p>
        </w:tc>
      </w:tr>
      <w:tr w:rsidR="00D404B8" w:rsidTr="00607185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CA561A" w:rsidRDefault="00D404B8" w:rsidP="00A11FFF">
            <w:pPr>
              <w:widowControl/>
              <w:spacing w:line="260" w:lineRule="exact"/>
              <w:jc w:val="center"/>
              <w:rPr>
                <w:rFonts w:ascii="??_GB2312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水毁抢修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CC1DA9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/>
                <w:kern w:val="0"/>
                <w:szCs w:val="21"/>
              </w:rPr>
              <w:t>100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CA561A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不超全年预算经费</w:t>
            </w:r>
          </w:p>
        </w:tc>
      </w:tr>
      <w:tr w:rsidR="00D404B8" w:rsidTr="004C4C6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及时修复，不扩大病害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桥梁完好率达到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、监管率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桥梁完好率达到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、监管率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全舒适</w:t>
            </w:r>
          </w:p>
        </w:tc>
      </w:tr>
      <w:tr w:rsidR="00D404B8" w:rsidTr="00612F17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及时修复，不扩大灾情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4B8" w:rsidRPr="00CA561A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使灾害损失降到最低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使灾害损失降到最低</w:t>
            </w:r>
          </w:p>
        </w:tc>
      </w:tr>
      <w:tr w:rsidR="00D404B8" w:rsidTr="007C09D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确保车辆便捷、舒适、安全行驶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公众出行满意度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&gt;=95%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公众出行基本满意</w:t>
            </w:r>
          </w:p>
        </w:tc>
      </w:tr>
      <w:tr w:rsidR="00D404B8" w:rsidTr="00F55F1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</w:p>
        </w:tc>
      </w:tr>
      <w:tr w:rsidR="00D404B8" w:rsidTr="0090188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CC1DA9" w:rsidRDefault="00D404B8" w:rsidP="00A11FFF">
            <w:pPr>
              <w:widowControl/>
              <w:spacing w:line="260" w:lineRule="exact"/>
              <w:jc w:val="center"/>
              <w:rPr>
                <w:rFonts w:ascii="??_GB2312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使用绿色低碳环保的材料，推广新技术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044B2C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污染率为</w:t>
            </w:r>
            <w:r>
              <w:rPr>
                <w:rFonts w:ascii="??_GB2312"/>
                <w:kern w:val="0"/>
                <w:szCs w:val="21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044B2C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环境无污染</w:t>
            </w:r>
          </w:p>
        </w:tc>
      </w:tr>
      <w:tr w:rsidR="00D404B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D404B8" w:rsidTr="007173C2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04B8" w:rsidRDefault="00D404B8" w:rsidP="00A11FFF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　加强日常养护和预防性养护，及时消除桥梁病害，强化监管，延长桥梁的使用寿命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4B8" w:rsidRPr="00044B2C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病害为</w:t>
            </w:r>
            <w:r>
              <w:rPr>
                <w:rFonts w:ascii="??_GB2312"/>
                <w:kern w:val="0"/>
                <w:szCs w:val="21"/>
              </w:rPr>
              <w:t>0</w:t>
            </w:r>
            <w:r>
              <w:rPr>
                <w:rFonts w:ascii="??_GB2312" w:hint="eastAsia"/>
                <w:kern w:val="0"/>
                <w:szCs w:val="21"/>
              </w:rPr>
              <w:t>，隐患清</w:t>
            </w:r>
            <w:r>
              <w:rPr>
                <w:rFonts w:ascii="??_GB2312"/>
                <w:kern w:val="0"/>
                <w:szCs w:val="21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4B8" w:rsidRPr="00044B2C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道路无病害，无安全隐患</w:t>
            </w:r>
          </w:p>
        </w:tc>
      </w:tr>
      <w:tr w:rsidR="00D404B8" w:rsidTr="007173C2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4B8" w:rsidRDefault="00D404B8" w:rsidP="00A11FFF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及时清除路面淤泥、清除路面塌方、设置必要的安全标志标牌、修复路基路面小型缺口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保证车辆安全舒适通行、公众满意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&gt;=95%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保证车辆安全舒适通行、公众满意</w:t>
            </w:r>
          </w:p>
        </w:tc>
      </w:tr>
      <w:tr w:rsidR="00D404B8" w:rsidTr="00A5192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044B2C" w:rsidRDefault="00D404B8" w:rsidP="00A11FFF">
            <w:pPr>
              <w:widowControl/>
              <w:spacing w:line="260" w:lineRule="exact"/>
              <w:jc w:val="center"/>
              <w:rPr>
                <w:rFonts w:ascii="??_GB2312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公众出行行车安全舒适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公众出行满意度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&gt;=95%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Pr="00044B2C" w:rsidRDefault="00D404B8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公众基本满意</w:t>
            </w:r>
          </w:p>
        </w:tc>
      </w:tr>
      <w:tr w:rsidR="00D404B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4B8" w:rsidRDefault="00D404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D404B8" w:rsidRDefault="00D404B8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D404B8" w:rsidRDefault="00D404B8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填表人：吕云平</w:t>
      </w:r>
      <w:r>
        <w:rPr>
          <w:rFonts w:ascii="仿宋_GB2312" w:eastAsia="仿宋_GB2312"/>
          <w:kern w:val="0"/>
          <w:szCs w:val="21"/>
        </w:rPr>
        <w:t xml:space="preserve">     </w:t>
      </w:r>
      <w:r>
        <w:rPr>
          <w:rFonts w:ascii="仿宋_GB2312" w:eastAsia="仿宋_GB2312" w:hint="eastAsia"/>
          <w:kern w:val="0"/>
          <w:szCs w:val="21"/>
        </w:rPr>
        <w:t>联系电话：</w:t>
      </w:r>
      <w:r>
        <w:rPr>
          <w:rFonts w:ascii="仿宋_GB2312" w:eastAsia="仿宋_GB2312"/>
          <w:kern w:val="0"/>
          <w:szCs w:val="21"/>
        </w:rPr>
        <w:t xml:space="preserve"> 13873911968         </w:t>
      </w:r>
      <w:r>
        <w:rPr>
          <w:rFonts w:ascii="仿宋_GB2312" w:eastAsia="仿宋_GB2312" w:hint="eastAsia"/>
          <w:kern w:val="0"/>
          <w:szCs w:val="21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20"/>
        </w:smartTagPr>
        <w:r>
          <w:rPr>
            <w:rFonts w:ascii="仿宋_GB2312" w:eastAsia="仿宋_GB2312"/>
            <w:kern w:val="0"/>
            <w:szCs w:val="21"/>
          </w:rPr>
          <w:t>2020-12-30</w:t>
        </w:r>
      </w:smartTag>
      <w:r>
        <w:rPr>
          <w:rFonts w:ascii="仿宋_GB2312" w:eastAsia="仿宋_GB2312"/>
          <w:kern w:val="0"/>
          <w:szCs w:val="21"/>
        </w:rPr>
        <w:t xml:space="preserve">           </w:t>
      </w:r>
      <w:r>
        <w:rPr>
          <w:rFonts w:ascii="仿宋_GB2312" w:eastAsia="仿宋_GB2312" w:hint="eastAsia"/>
          <w:kern w:val="0"/>
          <w:szCs w:val="21"/>
        </w:rPr>
        <w:t>单位负责人签字：</w:t>
      </w:r>
    </w:p>
    <w:p w:rsidR="00D404B8" w:rsidRDefault="00D404B8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ascii="仿宋_GB2312" w:eastAsia="仿宋_GB2312"/>
          <w:bCs/>
          <w:kern w:val="0"/>
          <w:sz w:val="32"/>
          <w:szCs w:val="32"/>
        </w:rPr>
        <w:br w:type="page"/>
      </w:r>
      <w:r>
        <w:rPr>
          <w:rFonts w:eastAsia="黑体" w:hint="eastAsia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2-2</w:t>
      </w:r>
    </w:p>
    <w:p w:rsidR="00D404B8" w:rsidRDefault="00D404B8" w:rsidP="00D63905">
      <w:pPr>
        <w:widowControl/>
        <w:spacing w:beforeLines="100" w:afterLines="100"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 w:hint="eastAsia"/>
          <w:bCs/>
          <w:kern w:val="0"/>
          <w:sz w:val="36"/>
          <w:szCs w:val="36"/>
        </w:rPr>
        <w:t>项目支出绩效目标表编报说明</w:t>
      </w:r>
    </w:p>
    <w:p w:rsidR="00D404B8" w:rsidRDefault="00D404B8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eastAsia="仿宋_GB2312" w:hint="eastAsia"/>
          <w:color w:val="000000"/>
          <w:kern w:val="0"/>
          <w:sz w:val="32"/>
          <w:szCs w:val="32"/>
        </w:rPr>
        <w:t>填报单位（盖章）：加盖填报单位公章。</w:t>
      </w:r>
    </w:p>
    <w:p w:rsidR="00D404B8" w:rsidRDefault="00D404B8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</w:t>
      </w:r>
      <w:r>
        <w:rPr>
          <w:rFonts w:eastAsia="仿宋_GB2312" w:hint="eastAsia"/>
          <w:bCs/>
          <w:kern w:val="0"/>
          <w:sz w:val="32"/>
          <w:szCs w:val="32"/>
        </w:rPr>
        <w:t>、项目支出名称：填写规范的项目支出名称。</w:t>
      </w:r>
    </w:p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</w:t>
      </w:r>
      <w:r>
        <w:rPr>
          <w:rFonts w:eastAsia="仿宋_GB2312" w:hint="eastAsia"/>
          <w:bCs/>
          <w:kern w:val="0"/>
          <w:sz w:val="32"/>
          <w:szCs w:val="32"/>
        </w:rPr>
        <w:t>、预算部门：</w:t>
      </w:r>
      <w:r>
        <w:rPr>
          <w:rFonts w:eastAsia="仿宋_GB2312" w:hint="eastAsia"/>
          <w:sz w:val="32"/>
          <w:szCs w:val="32"/>
        </w:rPr>
        <w:t>填写项目支出的主管部门全称。</w:t>
      </w:r>
    </w:p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、年度本级预算金额：本年度该项目支出本级预算总金额</w:t>
      </w:r>
      <w:r>
        <w:rPr>
          <w:rFonts w:eastAsia="仿宋_GB2312" w:hint="eastAsia"/>
          <w:bCs/>
          <w:kern w:val="0"/>
          <w:sz w:val="32"/>
          <w:szCs w:val="32"/>
        </w:rPr>
        <w:t>。</w:t>
      </w:r>
    </w:p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、该项目支出上级资金：预算年度项目支出获得上级财政资金总额，市、县要按中央、省（市）分别填报。</w:t>
      </w:r>
    </w:p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、项目支出实施期：按照报同级政府审定的项目支出设置情况填写。</w:t>
      </w:r>
    </w:p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、实施期绩效目标：概括描述该项目支出整个实施期内的总体产出和效益。</w:t>
      </w:r>
    </w:p>
    <w:p w:rsidR="00D404B8" w:rsidRDefault="00D404B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、本年度绩效目标：概括描述该项目支出本年度计划达到的产出和效益。</w:t>
      </w:r>
    </w:p>
    <w:p w:rsidR="00D404B8" w:rsidRDefault="00D404B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、绩效指标：对支出方向绩效目标的细化和量化，具体解释见后。</w:t>
      </w:r>
    </w:p>
    <w:p w:rsidR="00D404B8" w:rsidRDefault="00D404B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、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 w:rsidR="00D404B8" w:rsidRDefault="00D404B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、产出指标：反映支出方向根据既定目标计划完成的产品和服务情况。</w:t>
      </w:r>
    </w:p>
    <w:p w:rsidR="00D404B8" w:rsidRDefault="00D404B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、数量指标：反映支出方向预算年度内计划完成的产品或提供的服务数量。如支持学前教育发展资金：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569"/>
        <w:gridCol w:w="3821"/>
        <w:gridCol w:w="1483"/>
      </w:tblGrid>
      <w:tr w:rsidR="00D404B8">
        <w:trPr>
          <w:trHeight w:val="454"/>
          <w:jc w:val="center"/>
        </w:trPr>
        <w:tc>
          <w:tcPr>
            <w:tcW w:w="1705" w:type="dxa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一级指标</w:t>
            </w:r>
          </w:p>
        </w:tc>
        <w:tc>
          <w:tcPr>
            <w:tcW w:w="1569" w:type="dxa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二级指标</w:t>
            </w:r>
          </w:p>
        </w:tc>
        <w:tc>
          <w:tcPr>
            <w:tcW w:w="3821" w:type="dxa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三级指标</w:t>
            </w:r>
          </w:p>
        </w:tc>
        <w:tc>
          <w:tcPr>
            <w:tcW w:w="1483" w:type="dxa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指标值</w:t>
            </w:r>
          </w:p>
        </w:tc>
      </w:tr>
      <w:tr w:rsidR="00D404B8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产出指标</w:t>
            </w:r>
          </w:p>
        </w:tc>
        <w:tc>
          <w:tcPr>
            <w:tcW w:w="1569" w:type="dxa"/>
            <w:vMerge w:val="restart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数量指标</w:t>
            </w:r>
          </w:p>
        </w:tc>
        <w:tc>
          <w:tcPr>
            <w:tcW w:w="3821" w:type="dxa"/>
            <w:vAlign w:val="center"/>
          </w:tcPr>
          <w:p w:rsidR="00D404B8" w:rsidRDefault="00D404B8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全国学前三年毛入园率</w:t>
            </w:r>
          </w:p>
        </w:tc>
        <w:tc>
          <w:tcPr>
            <w:tcW w:w="1483" w:type="dxa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≥79%</w:t>
            </w:r>
          </w:p>
        </w:tc>
      </w:tr>
      <w:tr w:rsidR="00D404B8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vAlign w:val="center"/>
          </w:tcPr>
          <w:p w:rsidR="00D404B8" w:rsidRDefault="00D404B8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普惠性学前教育覆盖率</w:t>
            </w:r>
          </w:p>
        </w:tc>
        <w:tc>
          <w:tcPr>
            <w:tcW w:w="1483" w:type="dxa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≥69%</w:t>
            </w:r>
          </w:p>
        </w:tc>
      </w:tr>
      <w:tr w:rsidR="00D404B8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vAlign w:val="center"/>
          </w:tcPr>
          <w:p w:rsidR="00D404B8" w:rsidRDefault="00D404B8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新增幼儿园数量</w:t>
            </w:r>
          </w:p>
        </w:tc>
        <w:tc>
          <w:tcPr>
            <w:tcW w:w="1483" w:type="dxa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5000</w:t>
            </w:r>
            <w:r>
              <w:rPr>
                <w:rFonts w:eastAsia="仿宋_GB2312" w:hint="eastAsia"/>
                <w:szCs w:val="21"/>
              </w:rPr>
              <w:t>所</w:t>
            </w:r>
          </w:p>
        </w:tc>
      </w:tr>
      <w:tr w:rsidR="00D404B8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vAlign w:val="center"/>
          </w:tcPr>
          <w:p w:rsidR="00D404B8" w:rsidRDefault="00D404B8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万人次</w:t>
            </w:r>
          </w:p>
        </w:tc>
      </w:tr>
      <w:tr w:rsidR="00D404B8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vAlign w:val="center"/>
          </w:tcPr>
          <w:p w:rsidR="00D404B8" w:rsidRDefault="00D404B8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资助家庭经济困难幼儿入园数</w:t>
            </w:r>
          </w:p>
        </w:tc>
        <w:tc>
          <w:tcPr>
            <w:tcW w:w="1483" w:type="dxa"/>
            <w:vAlign w:val="center"/>
          </w:tcPr>
          <w:p w:rsidR="00D404B8" w:rsidRDefault="00D404B8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1200</w:t>
            </w:r>
            <w:r>
              <w:rPr>
                <w:rFonts w:eastAsia="仿宋_GB2312" w:hint="eastAsia"/>
                <w:szCs w:val="21"/>
              </w:rPr>
              <w:t>万人次</w:t>
            </w:r>
          </w:p>
        </w:tc>
      </w:tr>
    </w:tbl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（该指标仅用于解释说明数量指标的填报。）</w:t>
      </w:r>
    </w:p>
    <w:p w:rsidR="00D404B8" w:rsidRDefault="00D404B8" w:rsidP="00D63905">
      <w:pPr>
        <w:widowControl/>
        <w:spacing w:afterLines="5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、质量指标：反映支出方向计划提供产品或服务达到的标准、水平和效果。如退役安置补助资金：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2"/>
        <w:gridCol w:w="1559"/>
        <w:gridCol w:w="3477"/>
        <w:gridCol w:w="1971"/>
      </w:tblGrid>
      <w:tr w:rsidR="00D404B8">
        <w:trPr>
          <w:trHeight w:val="397"/>
          <w:jc w:val="center"/>
        </w:trPr>
        <w:tc>
          <w:tcPr>
            <w:tcW w:w="1552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一级指标</w:t>
            </w:r>
          </w:p>
        </w:tc>
        <w:tc>
          <w:tcPr>
            <w:tcW w:w="1559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二级指标</w:t>
            </w:r>
          </w:p>
        </w:tc>
        <w:tc>
          <w:tcPr>
            <w:tcW w:w="3477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三级指标</w:t>
            </w:r>
          </w:p>
        </w:tc>
        <w:tc>
          <w:tcPr>
            <w:tcW w:w="1971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指标值</w:t>
            </w:r>
          </w:p>
        </w:tc>
      </w:tr>
      <w:tr w:rsidR="00D404B8">
        <w:trPr>
          <w:trHeight w:val="397"/>
          <w:jc w:val="center"/>
        </w:trPr>
        <w:tc>
          <w:tcPr>
            <w:tcW w:w="1552" w:type="dxa"/>
            <w:vMerge w:val="restart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质量指标</w:t>
            </w:r>
          </w:p>
        </w:tc>
        <w:tc>
          <w:tcPr>
            <w:tcW w:w="3477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教育培训参训率</w:t>
            </w:r>
          </w:p>
        </w:tc>
        <w:tc>
          <w:tcPr>
            <w:tcW w:w="1971" w:type="dxa"/>
            <w:vAlign w:val="center"/>
          </w:tcPr>
          <w:p w:rsidR="00D404B8" w:rsidRDefault="00D404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D404B8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教育培训合格率</w:t>
            </w:r>
          </w:p>
        </w:tc>
        <w:tc>
          <w:tcPr>
            <w:tcW w:w="1971" w:type="dxa"/>
            <w:vAlign w:val="center"/>
          </w:tcPr>
          <w:p w:rsidR="00D404B8" w:rsidRDefault="00D404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D404B8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教育培训就业率</w:t>
            </w:r>
          </w:p>
        </w:tc>
        <w:tc>
          <w:tcPr>
            <w:tcW w:w="1971" w:type="dxa"/>
            <w:vAlign w:val="center"/>
          </w:tcPr>
          <w:p w:rsidR="00D404B8" w:rsidRDefault="00D404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D404B8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军休服务房建筑标准</w:t>
            </w:r>
          </w:p>
        </w:tc>
        <w:tc>
          <w:tcPr>
            <w:tcW w:w="1971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办公用房标准</w:t>
            </w:r>
          </w:p>
        </w:tc>
      </w:tr>
      <w:tr w:rsidR="00D404B8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下拨经费符合相关政策规定比率</w:t>
            </w:r>
          </w:p>
        </w:tc>
        <w:tc>
          <w:tcPr>
            <w:tcW w:w="1971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100%</w:t>
            </w:r>
          </w:p>
        </w:tc>
      </w:tr>
    </w:tbl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（该指标仅用于解释说明质量指标的填报。）</w:t>
      </w:r>
    </w:p>
    <w:p w:rsidR="00D404B8" w:rsidRDefault="00D404B8" w:rsidP="00D63905">
      <w:pPr>
        <w:widowControl/>
        <w:spacing w:afterLines="5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、时效指标：反映支出方向计划提供产品或服务的及时程度和效率情况。如优抚对象抚恤补助资金：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0"/>
        <w:gridCol w:w="1406"/>
        <w:gridCol w:w="3195"/>
        <w:gridCol w:w="1941"/>
      </w:tblGrid>
      <w:tr w:rsidR="00D404B8">
        <w:trPr>
          <w:trHeight w:val="510"/>
          <w:jc w:val="center"/>
        </w:trPr>
        <w:tc>
          <w:tcPr>
            <w:tcW w:w="2110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一级指标</w:t>
            </w:r>
          </w:p>
        </w:tc>
        <w:tc>
          <w:tcPr>
            <w:tcW w:w="1406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二级指标</w:t>
            </w:r>
          </w:p>
        </w:tc>
        <w:tc>
          <w:tcPr>
            <w:tcW w:w="3195" w:type="dxa"/>
            <w:vAlign w:val="center"/>
          </w:tcPr>
          <w:p w:rsidR="00D404B8" w:rsidRDefault="00D404B8">
            <w:pPr>
              <w:widowControl/>
              <w:ind w:rightChars="-67" w:right="-141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三级指标</w:t>
            </w:r>
          </w:p>
        </w:tc>
        <w:tc>
          <w:tcPr>
            <w:tcW w:w="1941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指标值</w:t>
            </w:r>
          </w:p>
        </w:tc>
      </w:tr>
      <w:tr w:rsidR="00D404B8">
        <w:trPr>
          <w:trHeight w:val="510"/>
          <w:jc w:val="center"/>
        </w:trPr>
        <w:tc>
          <w:tcPr>
            <w:tcW w:w="2110" w:type="dxa"/>
            <w:vMerge w:val="restart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时效指标</w:t>
            </w:r>
          </w:p>
        </w:tc>
        <w:tc>
          <w:tcPr>
            <w:tcW w:w="3195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优抚对象抚恤补助资金下拨时间</w:t>
            </w:r>
          </w:p>
        </w:tc>
        <w:tc>
          <w:tcPr>
            <w:tcW w:w="1941" w:type="dxa"/>
            <w:vAlign w:val="center"/>
          </w:tcPr>
          <w:p w:rsidR="00D404B8" w:rsidRDefault="00D404B8"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</w:t>
            </w:r>
            <w:r>
              <w:rPr>
                <w:rFonts w:eastAsia="仿宋_GB2312" w:hint="eastAsia"/>
                <w:szCs w:val="22"/>
              </w:rPr>
              <w:t>年年底前</w:t>
            </w:r>
          </w:p>
        </w:tc>
      </w:tr>
      <w:tr w:rsidR="00D404B8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烈士褒扬金下拨标准</w:t>
            </w:r>
          </w:p>
        </w:tc>
        <w:tc>
          <w:tcPr>
            <w:tcW w:w="1941" w:type="dxa"/>
            <w:vAlign w:val="center"/>
          </w:tcPr>
          <w:p w:rsidR="00D404B8" w:rsidRDefault="00D404B8"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</w:t>
            </w:r>
            <w:r>
              <w:rPr>
                <w:rFonts w:eastAsia="仿宋_GB2312" w:hint="eastAsia"/>
                <w:szCs w:val="22"/>
              </w:rPr>
              <w:t>年年底前</w:t>
            </w:r>
          </w:p>
        </w:tc>
      </w:tr>
    </w:tbl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（该指标仅用于解释说明时效指标的填报。）</w:t>
      </w:r>
    </w:p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、成本指标：反映支出方向计划提供产品或服务所需成本。如非物质文化遗产保护资金：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7"/>
        <w:gridCol w:w="1701"/>
        <w:gridCol w:w="3485"/>
        <w:gridCol w:w="1708"/>
      </w:tblGrid>
      <w:tr w:rsidR="00D404B8">
        <w:trPr>
          <w:trHeight w:val="567"/>
          <w:jc w:val="center"/>
        </w:trPr>
        <w:tc>
          <w:tcPr>
            <w:tcW w:w="1597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二级指标</w:t>
            </w:r>
          </w:p>
        </w:tc>
        <w:tc>
          <w:tcPr>
            <w:tcW w:w="3485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三级指标</w:t>
            </w:r>
          </w:p>
        </w:tc>
        <w:tc>
          <w:tcPr>
            <w:tcW w:w="1708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指标值</w:t>
            </w:r>
          </w:p>
        </w:tc>
      </w:tr>
      <w:tr w:rsidR="00D404B8">
        <w:trPr>
          <w:trHeight w:val="567"/>
          <w:jc w:val="center"/>
        </w:trPr>
        <w:tc>
          <w:tcPr>
            <w:tcW w:w="1597" w:type="dxa"/>
            <w:vMerge w:val="restart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产出</w:t>
            </w:r>
          </w:p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1701" w:type="dxa"/>
            <w:vMerge w:val="restart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成本</w:t>
            </w:r>
          </w:p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3485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国家级非遗代表性项目年度重点项目平均补助资金额</w:t>
            </w:r>
          </w:p>
        </w:tc>
        <w:tc>
          <w:tcPr>
            <w:tcW w:w="1708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≥30</w:t>
            </w:r>
            <w:r>
              <w:rPr>
                <w:rFonts w:eastAsia="仿宋_GB2312" w:hint="eastAsia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个</w:t>
            </w:r>
          </w:p>
        </w:tc>
      </w:tr>
      <w:tr w:rsidR="00D404B8">
        <w:trPr>
          <w:trHeight w:val="567"/>
          <w:jc w:val="center"/>
        </w:trPr>
        <w:tc>
          <w:tcPr>
            <w:tcW w:w="1597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国家级代表性传承人抢救性记录补助金额</w:t>
            </w:r>
          </w:p>
        </w:tc>
        <w:tc>
          <w:tcPr>
            <w:tcW w:w="1708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</w:t>
            </w:r>
            <w:r>
              <w:rPr>
                <w:rFonts w:eastAsia="仿宋_GB2312" w:hint="eastAsia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人</w:t>
            </w:r>
          </w:p>
        </w:tc>
      </w:tr>
      <w:tr w:rsidR="00D404B8">
        <w:trPr>
          <w:trHeight w:val="567"/>
          <w:jc w:val="center"/>
        </w:trPr>
        <w:tc>
          <w:tcPr>
            <w:tcW w:w="1597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vAlign w:val="center"/>
          </w:tcPr>
          <w:p w:rsidR="00D404B8" w:rsidRDefault="00D404B8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国家级代表性传承人传承活动补助资金额</w:t>
            </w:r>
          </w:p>
        </w:tc>
        <w:tc>
          <w:tcPr>
            <w:tcW w:w="1708" w:type="dxa"/>
            <w:vAlign w:val="center"/>
          </w:tcPr>
          <w:p w:rsidR="00D404B8" w:rsidRDefault="00D404B8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人</w:t>
            </w:r>
          </w:p>
        </w:tc>
      </w:tr>
    </w:tbl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（该指标仅用于解释说明成本指标的填报。）</w:t>
      </w:r>
    </w:p>
    <w:p w:rsidR="00D404B8" w:rsidRDefault="00D404B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、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 w:rsidR="00D404B8" w:rsidRDefault="00D404B8">
      <w:pPr>
        <w:spacing w:line="600" w:lineRule="exact"/>
        <w:rPr>
          <w:rFonts w:eastAsia="仿宋_GB2312"/>
          <w:sz w:val="32"/>
          <w:szCs w:val="32"/>
        </w:rPr>
      </w:pPr>
    </w:p>
    <w:p w:rsidR="00D404B8" w:rsidRDefault="00D404B8"/>
    <w:sectPr w:rsidR="00D404B8" w:rsidSect="0089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A0171D"/>
    <w:rsid w:val="000260A0"/>
    <w:rsid w:val="00044B2C"/>
    <w:rsid w:val="00053459"/>
    <w:rsid w:val="0011379C"/>
    <w:rsid w:val="001730EA"/>
    <w:rsid w:val="001D26EF"/>
    <w:rsid w:val="002754D6"/>
    <w:rsid w:val="004236AD"/>
    <w:rsid w:val="004C4C60"/>
    <w:rsid w:val="00607185"/>
    <w:rsid w:val="00612F17"/>
    <w:rsid w:val="00676CC3"/>
    <w:rsid w:val="006C1436"/>
    <w:rsid w:val="006E4363"/>
    <w:rsid w:val="007173C2"/>
    <w:rsid w:val="00765A98"/>
    <w:rsid w:val="007C09DE"/>
    <w:rsid w:val="00861F0A"/>
    <w:rsid w:val="00891F89"/>
    <w:rsid w:val="008F4E0F"/>
    <w:rsid w:val="00901884"/>
    <w:rsid w:val="009967E0"/>
    <w:rsid w:val="00A11FFF"/>
    <w:rsid w:val="00A51926"/>
    <w:rsid w:val="00C9298B"/>
    <w:rsid w:val="00CA561A"/>
    <w:rsid w:val="00CC1DA9"/>
    <w:rsid w:val="00D404B8"/>
    <w:rsid w:val="00D63905"/>
    <w:rsid w:val="00DA2AD8"/>
    <w:rsid w:val="00ED6AA2"/>
    <w:rsid w:val="00F55F18"/>
    <w:rsid w:val="00FA1F95"/>
    <w:rsid w:val="00FD74ED"/>
    <w:rsid w:val="17A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405</Words>
  <Characters>2310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</dc:title>
  <dc:subject/>
  <dc:creator>Administrator</dc:creator>
  <cp:keywords/>
  <dc:description/>
  <cp:lastModifiedBy>微软用户</cp:lastModifiedBy>
  <cp:revision>5</cp:revision>
  <dcterms:created xsi:type="dcterms:W3CDTF">2020-12-30T07:14:00Z</dcterms:created>
  <dcterms:modified xsi:type="dcterms:W3CDTF">2020-12-30T07:59:00Z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