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档案信息化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用于档案信息化设备的采买以及档案的数字化扫描等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龙毅鹏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《关于加强和改进新形式下档案工作的意见》（中办发〔2014〕15号）、《湖南省档案事业发展“十三五”规划》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5   万元。其中本年专项（项目）资金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5  万元（1.中央财政     万元，2.省级财政    万元，3.市级财政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5万元，4.其它资金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根据《意见》精神，把国家综合档案馆建成档案利用中心、政府公开信息查阅中心、电子文件备份中心 ，将档案信息化纳入本单位信息化建设整体规划。档案信息化是档案发展大势所趋，也是今后我们工作的重点，我市的档案信息化才刚刚起步，需要逐步将纸质档案数字化。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1、档案信息化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让纸质档案逐步走上信息化，增强档案服务效率，延长档案使用寿命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将综合档案馆的纸质档案逐步数字化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维护已完成的数字化档案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数字化清晰有效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达到验收标准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所有支出不超预算安排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对馆藏档案进行数字化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让档案查阅更方便快捷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对馆藏档案进行数字化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让档案查阅更方便快捷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群众满意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B39"/>
    <w:rsid w:val="000973F3"/>
    <w:rsid w:val="002A7B39"/>
    <w:rsid w:val="00DE107A"/>
    <w:rsid w:val="0FE7549D"/>
    <w:rsid w:val="21FC2BA4"/>
    <w:rsid w:val="3D5E52C7"/>
    <w:rsid w:val="5AC96ED2"/>
    <w:rsid w:val="724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161</Words>
  <Characters>919</Characters>
  <Lines>7</Lines>
  <Paragraphs>2</Paragraphs>
  <TotalTime>14</TotalTime>
  <ScaleCrop>false</ScaleCrop>
  <LinksUpToDate>false</LinksUpToDate>
  <CharactersWithSpaces>1078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2018-11-28T09:07:00Z</dcterms:created>
  <dc:creator>dreamsummit</dc:creator>
  <cp:lastModifiedBy>Administrator</cp:lastModifiedBy>
  <dcterms:modified xsi:type="dcterms:W3CDTF">2020-02-07T01:57:59Z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