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beforeAutospacing="1" w:afterAutospacing="1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autoSpaceDN w:val="0"/>
        <w:spacing w:beforeAutospacing="1" w:afterAutospacing="1"/>
        <w:jc w:val="center"/>
        <w:rPr>
          <w:rFonts w:ascii="宋体" w:hAnsi="宋体"/>
          <w:b/>
          <w:sz w:val="36"/>
        </w:rPr>
      </w:pPr>
      <w:r>
        <w:rPr>
          <w:rFonts w:ascii="宋体" w:hAnsi="宋体"/>
          <w:b/>
          <w:sz w:val="36"/>
        </w:rPr>
        <w:t>政府信息公开情况统计表</w:t>
      </w:r>
    </w:p>
    <w:p>
      <w:pPr>
        <w:autoSpaceDN w:val="0"/>
        <w:spacing w:beforeAutospacing="1" w:afterAutospacing="1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ascii="宋体" w:hAnsi="宋体"/>
          <w:sz w:val="24"/>
        </w:rPr>
        <w:t>年度）</w:t>
      </w:r>
    </w:p>
    <w:p>
      <w:pPr>
        <w:autoSpaceDN w:val="0"/>
        <w:spacing w:beforeAutospacing="1" w:afterAutospacing="1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0"/>
        </w:rPr>
        <w:t>填报单位（盖章）：</w:t>
      </w:r>
      <w:r>
        <w:rPr>
          <w:rFonts w:hint="eastAsia" w:asciiTheme="minorEastAsia" w:hAnsiTheme="minorEastAsia" w:cstheme="minorEastAsia"/>
          <w:sz w:val="20"/>
          <w:lang w:eastAsia="zh-CN"/>
        </w:rPr>
        <w:t>邵阳市住房和城乡建设局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</w:t>
      </w:r>
    </w:p>
    <w:tbl>
      <w:tblPr>
        <w:tblStyle w:val="2"/>
        <w:tblW w:w="9449" w:type="dxa"/>
        <w:jc w:val="center"/>
        <w:tblInd w:w="0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7742"/>
        <w:gridCol w:w="567"/>
        <w:gridCol w:w="1140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hd w:val="clear" w:color="auto" w:fill="FFFFFF"/>
              </w:rPr>
              <w:t>统　计　指　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hd w:val="clear" w:color="auto" w:fill="FFFFFF"/>
              </w:rPr>
              <w:t>单位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hd w:val="clear" w:color="auto" w:fill="FFFFFF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一、主动公开情况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（一）主动公开政府信息数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（不同渠道和方式公开相同信息计1条）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512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其中：主动公开规范性文件数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　　　制发规范性文件总数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（二）通过不同渠道和方式公开政府信息的情况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1.政府公报公开政府信息数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2.政府网站公开政府信息数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512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3.政务微博公开政府信息数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4.政务微信公开政府信息数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5.其他方式公开政府信息数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二、回应解读情况</w:t>
            </w:r>
          </w:p>
        </w:tc>
        <w:tc>
          <w:tcPr>
            <w:tcW w:w="567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（一）回应公众关注热点或重大舆情数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 （不同方式回应同一热点或舆情计1次）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（二）通过不同渠道和方式回应解读的情况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1.参加或举办新闻发布会总次数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 其中：主要负责同志参加新闻发布会次数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2.政府网站在线访谈次数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 其中：主要负责同志参加政府网站在线访谈次数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3.政策解读稿件发布数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篇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4.微博微信回应事件数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5.其他方式回应事件数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三、依申请公开情况</w:t>
            </w:r>
          </w:p>
        </w:tc>
        <w:tc>
          <w:tcPr>
            <w:tcW w:w="567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（一）收到申请数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1.当面申请数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2.传真申请数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3.网络申请数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4.信函申请数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（二）申请办结数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1.按时办结数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2.延期办结数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（三）申请答复数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1.属于已主动公开范围数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2.同意公开答复数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3.同意部分公开答复数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4.不同意公开答复数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 　其中：涉及国家秘密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　　　 涉及商业秘密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　　　 涉及个人隐私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　　　 危及国家安全、公共安全、经济安全和社会稳定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　　　 不是《条例》所指政府信息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　　　 法律法规规定的其他情形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5.不属于本行政机关公开数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6.申请信息不存在数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7.告知作出更改补充数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8.告知通过其他途径办理数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四、行政复议数量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（一）维持具体行政行为数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（二）被依法纠错数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（三）其他情形数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五、行政诉讼数量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（一）维持具体行政行为或者驳回原告诉讼请求数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（二）被依法纠错数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（三）其他情形数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六、举报投诉数量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七、依申请公开信息收取的费用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万元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八、机构建设和保障经费情况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（一）政府信息公开工作专门机构数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个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（二）设置政府信息公开查阅点数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个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（三）从事政府信息公开工作人员数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人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1.专职人员数（不包括政府公报及政府网站工作人员数）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人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2.兼职人员数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人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（四）政府信息公开专项经费（不包括用于政府公报编辑管理及政府网站建设维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护等方面的经费）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万元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九、政府信息公开会议和培训情况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（一）召开政府信息公开工作会议或专题会议数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（二）举办各类培训班数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（三）接受培训人员数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人次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22</w:t>
            </w:r>
          </w:p>
        </w:tc>
      </w:tr>
    </w:tbl>
    <w:p>
      <w:pPr>
        <w:autoSpaceDN w:val="0"/>
        <w:spacing w:beforeAutospacing="1" w:afterAutospacing="1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0"/>
        </w:rPr>
        <w:t>单位负责人：</w:t>
      </w:r>
      <w:r>
        <w:rPr>
          <w:rFonts w:hint="eastAsia" w:asciiTheme="minorEastAsia" w:hAnsiTheme="minorEastAsia" w:cstheme="minorEastAsia"/>
          <w:sz w:val="20"/>
          <w:lang w:eastAsia="zh-CN"/>
        </w:rPr>
        <w:t>王大松</w:t>
      </w:r>
      <w:r>
        <w:rPr>
          <w:rFonts w:hint="eastAsia" w:asciiTheme="minorEastAsia" w:hAnsiTheme="minorEastAsia" w:eastAsiaTheme="minorEastAsia" w:cstheme="minorEastAsia"/>
          <w:sz w:val="24"/>
        </w:rPr>
        <w:t>　　　　　　　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</w:rPr>
        <w:t>　</w:t>
      </w:r>
      <w:r>
        <w:rPr>
          <w:rFonts w:hint="eastAsia" w:asciiTheme="minorEastAsia" w:hAnsiTheme="minorEastAsia" w:eastAsiaTheme="minorEastAsia" w:cstheme="minorEastAsia"/>
          <w:sz w:val="20"/>
        </w:rPr>
        <w:t>审核人：</w:t>
      </w: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范志超</w:t>
      </w:r>
      <w:r>
        <w:rPr>
          <w:rFonts w:hint="eastAsia" w:asciiTheme="minorEastAsia" w:hAnsiTheme="minorEastAsia" w:eastAsiaTheme="minorEastAsia" w:cstheme="minorEastAsia"/>
          <w:sz w:val="24"/>
        </w:rPr>
        <w:t>　　　　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</w:rPr>
        <w:t>　</w:t>
      </w:r>
      <w:r>
        <w:rPr>
          <w:rFonts w:hint="eastAsia" w:asciiTheme="minorEastAsia" w:hAnsiTheme="minorEastAsia" w:eastAsiaTheme="minorEastAsia" w:cstheme="minorEastAsia"/>
          <w:sz w:val="20"/>
        </w:rPr>
        <w:t>填报人：</w:t>
      </w:r>
      <w:r>
        <w:rPr>
          <w:rFonts w:hint="eastAsia" w:asciiTheme="minorEastAsia" w:hAnsiTheme="minorEastAsia" w:cstheme="minorEastAsia"/>
          <w:sz w:val="20"/>
          <w:lang w:eastAsia="zh-CN"/>
        </w:rPr>
        <w:t>付丽红</w:t>
      </w:r>
      <w:r>
        <w:rPr>
          <w:rFonts w:hint="eastAsia" w:asciiTheme="minorEastAsia" w:hAnsiTheme="minorEastAsia" w:eastAsiaTheme="minorEastAsia" w:cstheme="minorEastAsia"/>
          <w:sz w:val="24"/>
        </w:rPr>
        <w:t>　　</w:t>
      </w:r>
    </w:p>
    <w:p>
      <w:pPr>
        <w:autoSpaceDN w:val="0"/>
        <w:spacing w:beforeAutospacing="1" w:afterAutospacing="1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0"/>
        </w:rPr>
        <w:t>联系电话：</w:t>
      </w:r>
      <w:r>
        <w:rPr>
          <w:rFonts w:hint="eastAsia" w:asciiTheme="minorEastAsia" w:hAnsiTheme="minorEastAsia" w:cstheme="minorEastAsia"/>
          <w:sz w:val="20"/>
          <w:lang w:val="en-US" w:eastAsia="zh-CN"/>
        </w:rPr>
        <w:t>0739-5332652</w:t>
      </w:r>
      <w:r>
        <w:rPr>
          <w:rFonts w:hint="eastAsia" w:asciiTheme="minorEastAsia" w:hAnsiTheme="minorEastAsia" w:eastAsiaTheme="minorEastAsia" w:cstheme="minorEastAsia"/>
          <w:sz w:val="24"/>
        </w:rPr>
        <w:t>　　　　　　　　　　　　　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0"/>
        </w:rPr>
        <w:t>填报日期</w:t>
      </w:r>
      <w:r>
        <w:rPr>
          <w:rFonts w:hint="eastAsia" w:asciiTheme="minorEastAsia" w:hAnsiTheme="minorEastAsia" w:cstheme="minorEastAsia"/>
          <w:sz w:val="20"/>
          <w:lang w:eastAsia="zh-CN"/>
        </w:rPr>
        <w:t>：</w:t>
      </w:r>
      <w:r>
        <w:rPr>
          <w:rFonts w:hint="eastAsia" w:asciiTheme="minorEastAsia" w:hAnsiTheme="minorEastAsia" w:cstheme="minorEastAsia"/>
          <w:sz w:val="20"/>
          <w:lang w:val="en-US" w:eastAsia="zh-CN"/>
        </w:rPr>
        <w:t>2019年3月8日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1523E"/>
    <w:rsid w:val="0C575235"/>
    <w:rsid w:val="1B51523E"/>
    <w:rsid w:val="23383CD4"/>
    <w:rsid w:val="2BA76124"/>
    <w:rsid w:val="35DA353B"/>
    <w:rsid w:val="4E20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2019-03-08T00:59:00Z</dcterms:created>
  <dc:creator>Administrator</dc:creator>
  <cp:lastModifiedBy>随风而起</cp:lastModifiedBy>
  <dcterms:modified xsi:type="dcterms:W3CDTF">2019-03-12T01:46:03Z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