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ˎ̥" w:hAnsi="ˎ̥"/>
          <w:color w:val="666666"/>
          <w:sz w:val="18"/>
          <w:szCs w:val="18"/>
        </w:rPr>
      </w:pPr>
      <w:r>
        <w:rPr>
          <w:rFonts w:ascii="ˎ̥" w:hAnsi="ˎ̥"/>
          <w:color w:val="666666"/>
          <w:sz w:val="18"/>
          <w:szCs w:val="18"/>
        </w:rPr>
        <w:t> </w:t>
      </w:r>
    </w:p>
    <w:p>
      <w:pPr>
        <w:pStyle w:val="3"/>
        <w:spacing w:line="390" w:lineRule="atLeast"/>
        <w:ind w:firstLine="285"/>
        <w:jc w:val="center"/>
        <w:rPr>
          <w:rFonts w:hint="eastAsia"/>
          <w:color w:val="666666"/>
          <w:sz w:val="29"/>
          <w:szCs w:val="29"/>
        </w:rPr>
      </w:pPr>
      <w:r>
        <w:rPr>
          <w:rFonts w:hint="eastAsia"/>
          <w:color w:val="666666"/>
          <w:sz w:val="29"/>
          <w:szCs w:val="29"/>
        </w:rPr>
        <w:t xml:space="preserve">2015年“三公”经费预算和执行情况统计表       </w:t>
      </w:r>
    </w:p>
    <w:p>
      <w:pPr>
        <w:pStyle w:val="3"/>
        <w:spacing w:line="390" w:lineRule="atLeast"/>
        <w:ind w:firstLine="5708" w:firstLineChars="0"/>
        <w:jc w:val="center"/>
        <w:rPr>
          <w:rFonts w:ascii="ˎ̥" w:hAnsi="ˎ̥"/>
          <w:color w:val="666666"/>
          <w:sz w:val="18"/>
          <w:szCs w:val="18"/>
        </w:rPr>
      </w:pPr>
      <w:bookmarkStart w:id="0" w:name="_GoBack"/>
      <w:bookmarkEnd w:id="0"/>
      <w:r>
        <w:rPr>
          <w:rFonts w:hint="eastAsia"/>
          <w:color w:val="666666"/>
          <w:sz w:val="18"/>
          <w:szCs w:val="18"/>
        </w:rPr>
        <w:t>单位：万元</w:t>
      </w:r>
    </w:p>
    <w:p>
      <w:pPr>
        <w:pStyle w:val="3"/>
        <w:spacing w:line="390" w:lineRule="atLeast"/>
        <w:ind w:firstLine="285"/>
        <w:rPr>
          <w:rFonts w:ascii="ˎ̥" w:hAnsi="ˎ̥"/>
          <w:color w:val="666666"/>
          <w:sz w:val="18"/>
          <w:szCs w:val="18"/>
        </w:rPr>
      </w:pPr>
      <w:r>
        <w:rPr>
          <w:rFonts w:ascii="ˎ̥" w:hAnsi="ˎ̥"/>
          <w:color w:val="666666"/>
          <w:sz w:val="18"/>
          <w:szCs w:val="18"/>
        </w:rPr>
        <w:t> </w:t>
      </w:r>
    </w:p>
    <w:tbl>
      <w:tblPr>
        <w:tblStyle w:val="7"/>
        <w:tblW w:w="9480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"/>
        <w:gridCol w:w="1487"/>
        <w:gridCol w:w="627"/>
        <w:gridCol w:w="826"/>
        <w:gridCol w:w="503"/>
        <w:gridCol w:w="823"/>
        <w:gridCol w:w="827"/>
        <w:gridCol w:w="698"/>
        <w:gridCol w:w="826"/>
        <w:gridCol w:w="606"/>
        <w:gridCol w:w="823"/>
        <w:gridCol w:w="82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tblCellSpacing w:w="0" w:type="dxa"/>
        </w:trPr>
        <w:tc>
          <w:tcPr>
            <w:tcW w:w="60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单位编码</w:t>
            </w:r>
          </w:p>
        </w:tc>
        <w:tc>
          <w:tcPr>
            <w:tcW w:w="148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单位名称</w:t>
            </w:r>
          </w:p>
        </w:tc>
        <w:tc>
          <w:tcPr>
            <w:tcW w:w="3606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2015年“三公”经费预算数</w:t>
            </w:r>
          </w:p>
        </w:tc>
        <w:tc>
          <w:tcPr>
            <w:tcW w:w="3780" w:type="dxa"/>
            <w:gridSpan w:val="5"/>
            <w:tcBorders>
              <w:top w:val="single" w:color="auto" w:sz="6" w:space="0"/>
              <w:left w:val="nil"/>
              <w:bottom w:val="nil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2015年“三公”经费执行数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  <w:tblCellSpacing w:w="0" w:type="dxa"/>
        </w:trPr>
        <w:tc>
          <w:tcPr>
            <w:tcW w:w="60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627" w:type="dxa"/>
            <w:vMerge w:val="restart"/>
            <w:tcBorders>
              <w:top w:val="nil"/>
              <w:left w:val="single" w:color="auto" w:sz="6" w:space="0"/>
              <w:bottom w:val="single" w:color="000000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小计</w:t>
            </w:r>
          </w:p>
        </w:tc>
        <w:tc>
          <w:tcPr>
            <w:tcW w:w="826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因公出国（境）费</w:t>
            </w:r>
          </w:p>
        </w:tc>
        <w:tc>
          <w:tcPr>
            <w:tcW w:w="50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公务接待费</w:t>
            </w:r>
          </w:p>
        </w:tc>
        <w:tc>
          <w:tcPr>
            <w:tcW w:w="823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公务用车   购置费</w:t>
            </w:r>
          </w:p>
        </w:tc>
        <w:tc>
          <w:tcPr>
            <w:tcW w:w="827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nil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公务用车   运行维护费</w:t>
            </w:r>
          </w:p>
        </w:tc>
        <w:tc>
          <w:tcPr>
            <w:tcW w:w="698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小计</w:t>
            </w:r>
          </w:p>
        </w:tc>
        <w:tc>
          <w:tcPr>
            <w:tcW w:w="82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因公出国（境）费</w:t>
            </w:r>
          </w:p>
        </w:tc>
        <w:tc>
          <w:tcPr>
            <w:tcW w:w="60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公务接待费</w:t>
            </w:r>
          </w:p>
        </w:tc>
        <w:tc>
          <w:tcPr>
            <w:tcW w:w="82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公务用车   购置费</w:t>
            </w:r>
          </w:p>
        </w:tc>
        <w:tc>
          <w:tcPr>
            <w:tcW w:w="827" w:type="dxa"/>
            <w:vMerge w:val="restart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公务用车   运行维护费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tblCellSpacing w:w="0" w:type="dxa"/>
        </w:trPr>
        <w:tc>
          <w:tcPr>
            <w:tcW w:w="60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148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auto" w:sz="6" w:space="0"/>
              <w:bottom w:val="single" w:color="000000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6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50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3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7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nil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698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60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  <w:tc>
          <w:tcPr>
            <w:tcW w:w="827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607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666666"/>
                <w:sz w:val="18"/>
                <w:szCs w:val="18"/>
              </w:rPr>
              <w:t>　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邵阳市公安局双清分局</w:t>
            </w:r>
          </w:p>
        </w:tc>
        <w:tc>
          <w:tcPr>
            <w:tcW w:w="62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451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　</w:t>
            </w:r>
          </w:p>
        </w:tc>
        <w:tc>
          <w:tcPr>
            <w:tcW w:w="50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15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　106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330</w:t>
            </w:r>
          </w:p>
        </w:tc>
        <w:tc>
          <w:tcPr>
            <w:tcW w:w="69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422.27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　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8.55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　105.8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spacing w:line="0" w:lineRule="atLeast"/>
              <w:rPr>
                <w:rFonts w:ascii="ˎ̥" w:hAnsi="ˎ̥" w:eastAsia="宋体" w:cs="宋体"/>
                <w:color w:val="666666"/>
                <w:sz w:val="18"/>
                <w:szCs w:val="18"/>
              </w:rPr>
            </w:pPr>
            <w:r>
              <w:rPr>
                <w:rFonts w:hint="eastAsia"/>
                <w:color w:val="666666"/>
                <w:sz w:val="18"/>
                <w:szCs w:val="18"/>
              </w:rPr>
              <w:t>307.92</w:t>
            </w:r>
          </w:p>
        </w:tc>
      </w:tr>
    </w:tbl>
    <w:p>
      <w:pPr>
        <w:pStyle w:val="3"/>
        <w:spacing w:line="390" w:lineRule="atLeast"/>
        <w:rPr>
          <w:rFonts w:ascii="ˎ̥" w:hAnsi="ˎ̥"/>
          <w:color w:val="666666"/>
          <w:sz w:val="18"/>
          <w:szCs w:val="18"/>
        </w:rPr>
      </w:pPr>
      <w:r>
        <w:t> </w:t>
      </w:r>
    </w:p>
    <w:p>
      <w:pPr>
        <w:spacing w:before="100" w:beforeAutospacing="1" w:after="100" w:afterAutospacing="1"/>
        <w:ind w:firstLine="640"/>
      </w:pPr>
      <w:r>
        <w:t> 附件：决算报表</w:t>
      </w:r>
    </w:p>
    <w:p>
      <w:pPr>
        <w:rPr>
          <w:rFonts w:hint="eastAsia"/>
        </w:rPr>
      </w:pPr>
      <w:r>
        <w:drawing>
          <wp:inline distT="0" distB="0" distL="0" distR="0">
            <wp:extent cx="5276850" cy="3638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0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45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0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0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D1"/>
    <w:rsid w:val="001E76D1"/>
    <w:rsid w:val="002334E0"/>
    <w:rsid w:val="004B25C9"/>
    <w:rsid w:val="00604153"/>
    <w:rsid w:val="008959CF"/>
    <w:rsid w:val="00BD3EAC"/>
    <w:rsid w:val="00C17D88"/>
    <w:rsid w:val="00D32645"/>
    <w:rsid w:val="0B5B465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333333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Hyperlink"/>
    <w:basedOn w:val="4"/>
    <w:unhideWhenUsed/>
    <w:qFormat/>
    <w:uiPriority w:val="99"/>
    <w:rPr>
      <w:color w:val="3F4245"/>
      <w:u w:val="none"/>
    </w:rPr>
  </w:style>
  <w:style w:type="character" w:customStyle="1" w:styleId="8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249</Words>
  <Characters>1423</Characters>
  <Lines>11</Lines>
  <Paragraphs>3</Paragraphs>
  <TotalTime>0</TotalTime>
  <ScaleCrop>false</ScaleCrop>
  <LinksUpToDate>false</LinksUpToDate>
  <CharactersWithSpaces>1669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2016-10-13T01:37:00Z</dcterms:created>
  <dc:creator>微软用户</dc:creator>
  <cp:lastModifiedBy>Administrator</cp:lastModifiedBy>
  <cp:lastPrinted>2016-10-13T01:36:00Z</cp:lastPrinted>
  <dcterms:modified xsi:type="dcterms:W3CDTF">2016-10-14T07:16:24Z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